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7D293" w14:textId="1A40653B" w:rsidR="00081117" w:rsidRDefault="00081117">
      <w:pPr>
        <w:pStyle w:val="affffffffa"/>
        <w:framePr w:wrap="around"/>
      </w:pPr>
      <w:r>
        <w:rPr>
          <w:rFonts w:ascii="Times New Roman"/>
        </w:rPr>
        <w:t>ICS</w:t>
      </w:r>
      <w:r w:rsidR="00E536BF">
        <w:rPr>
          <w:rFonts w:ascii="Times New Roman"/>
        </w:rPr>
        <w:t>:</w:t>
      </w:r>
      <w:r>
        <w:rPr>
          <w:rFonts w:ascii="Cambria Math" w:hAnsi="Cambria Math" w:cs="Cambria Math"/>
        </w:rPr>
        <w:t> </w:t>
      </w:r>
    </w:p>
    <w:p w14:paraId="02C60E66" w14:textId="213F738B" w:rsidR="00081117" w:rsidRDefault="00E536BF">
      <w:pPr>
        <w:pStyle w:val="affffffffa"/>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081117" w14:paraId="72B606A6" w14:textId="77777777">
        <w:tc>
          <w:tcPr>
            <w:tcW w:w="9854" w:type="dxa"/>
            <w:tcBorders>
              <w:top w:val="nil"/>
              <w:left w:val="nil"/>
              <w:bottom w:val="nil"/>
              <w:right w:val="nil"/>
            </w:tcBorders>
          </w:tcPr>
          <w:p w14:paraId="03230CFD" w14:textId="77801FDA" w:rsidR="00081117" w:rsidRDefault="00B010D3">
            <w:pPr>
              <w:pStyle w:val="affffffffa"/>
              <w:framePr w:wrap="around"/>
            </w:pPr>
            <w:r>
              <w:rPr>
                <w:noProof/>
              </w:rPr>
              <mc:AlternateContent>
                <mc:Choice Requires="wps">
                  <w:drawing>
                    <wp:anchor distT="0" distB="0" distL="114300" distR="114300" simplePos="0" relativeHeight="251660288" behindDoc="1" locked="0" layoutInCell="1" allowOverlap="1" wp14:anchorId="7E94FE04" wp14:editId="12BCFE9A">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370D2"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081117">
              <w:fldChar w:fldCharType="begin">
                <w:ffData>
                  <w:name w:val="BAH"/>
                  <w:enabled/>
                  <w:calcOnExit w:val="0"/>
                  <w:textInput/>
                </w:ffData>
              </w:fldChar>
            </w:r>
            <w:bookmarkStart w:id="0" w:name="BAH"/>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0"/>
          </w:p>
        </w:tc>
      </w:tr>
    </w:tbl>
    <w:p w14:paraId="4C29FCBE" w14:textId="77777777" w:rsidR="00081117" w:rsidRDefault="00081117">
      <w:pPr>
        <w:pStyle w:val="affffffff0"/>
        <w:framePr w:wrap="around" w:y="2026"/>
        <w:rPr>
          <w:sz w:val="72"/>
          <w:szCs w:val="72"/>
        </w:rPr>
      </w:pPr>
      <w:r>
        <w:rPr>
          <w:rFonts w:hint="eastAsia"/>
          <w:sz w:val="72"/>
          <w:szCs w:val="72"/>
        </w:rPr>
        <w:t>团体标准</w:t>
      </w:r>
    </w:p>
    <w:p w14:paraId="01D1F3B2" w14:textId="77777777" w:rsidR="00081117" w:rsidRDefault="00081117">
      <w:pPr>
        <w:pStyle w:val="23"/>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rsidR="00365F4E">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081117" w14:paraId="0D7FAF01" w14:textId="77777777">
        <w:tc>
          <w:tcPr>
            <w:tcW w:w="9356" w:type="dxa"/>
            <w:tcBorders>
              <w:top w:val="nil"/>
              <w:left w:val="nil"/>
              <w:bottom w:val="nil"/>
              <w:right w:val="nil"/>
            </w:tcBorders>
          </w:tcPr>
          <w:bookmarkStart w:id="3" w:name="DT"/>
          <w:p w14:paraId="6E7EB200" w14:textId="3B3D3A36" w:rsidR="00081117" w:rsidRDefault="00B010D3">
            <w:pPr>
              <w:pStyle w:val="afffffff2"/>
              <w:framePr w:wrap="around"/>
            </w:pPr>
            <w:r>
              <w:rPr>
                <w:noProof/>
              </w:rPr>
              <mc:AlternateContent>
                <mc:Choice Requires="wps">
                  <w:drawing>
                    <wp:anchor distT="0" distB="0" distL="114300" distR="114300" simplePos="0" relativeHeight="251657216" behindDoc="1" locked="0" layoutInCell="1" allowOverlap="1" wp14:anchorId="34E1E726" wp14:editId="48C4A6BB">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6DA6"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081117">
              <w:fldChar w:fldCharType="begin">
                <w:ffData>
                  <w:name w:val="DT"/>
                  <w:enabled/>
                  <w:calcOnExit w:val="0"/>
                  <w:entryMacro w:val="ShowHelp4"/>
                  <w:textInput/>
                </w:ffData>
              </w:fldChar>
            </w:r>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3"/>
          </w:p>
        </w:tc>
      </w:tr>
    </w:tbl>
    <w:p w14:paraId="76696D49" w14:textId="77777777" w:rsidR="00081117" w:rsidRDefault="00081117">
      <w:pPr>
        <w:pStyle w:val="23"/>
        <w:framePr w:wrap="around"/>
      </w:pPr>
    </w:p>
    <w:p w14:paraId="45928500" w14:textId="77777777" w:rsidR="00081117" w:rsidRDefault="00081117">
      <w:pPr>
        <w:pStyle w:val="23"/>
        <w:framePr w:wrap="around"/>
      </w:pPr>
    </w:p>
    <w:p w14:paraId="60433504" w14:textId="1314E2A6" w:rsidR="00081117" w:rsidRDefault="00AC27B2">
      <w:pPr>
        <w:pStyle w:val="affffff7"/>
        <w:framePr w:wrap="around"/>
      </w:pPr>
      <w:bookmarkStart w:id="4" w:name="_Hlk120706368"/>
      <w:r>
        <w:rPr>
          <w:rFonts w:hint="eastAsia"/>
        </w:rPr>
        <w:t>高温气冷堆核动力厂</w:t>
      </w:r>
      <w:r w:rsidR="00A064C8">
        <w:rPr>
          <w:rFonts w:hint="eastAsia"/>
        </w:rPr>
        <w:t>在役检查规范</w:t>
      </w:r>
    </w:p>
    <w:bookmarkEnd w:id="4"/>
    <w:p w14:paraId="0D55B771" w14:textId="5FEAA9C3" w:rsidR="00081117" w:rsidRDefault="00AC27B2">
      <w:pPr>
        <w:pStyle w:val="afffff0"/>
        <w:framePr w:wrap="around"/>
      </w:pPr>
      <w:r w:rsidRPr="0057295B">
        <w:rPr>
          <w:noProof/>
        </w:rPr>
        <w:t>In-service Inspection Code of High Temperature Gas Cooled Reactor</w:t>
      </w:r>
    </w:p>
    <w:p w14:paraId="2C6B2D7D" w14:textId="739F485D" w:rsidR="00081117" w:rsidRDefault="00E536BF">
      <w:pPr>
        <w:pStyle w:val="afffff"/>
        <w:framePr w:wrap="around"/>
      </w:pPr>
      <w:r>
        <w:fldChar w:fldCharType="begin">
          <w:ffData>
            <w:name w:val="YZBS"/>
            <w:enabled/>
            <w:calcOnExit w:val="0"/>
            <w:textInput>
              <w:default w:val="征求意见稿"/>
            </w:textInput>
          </w:ffData>
        </w:fldChar>
      </w:r>
      <w:bookmarkStart w:id="5" w:name="YZBS"/>
      <w:r>
        <w:instrText xml:space="preserve"> FORMTEXT </w:instrText>
      </w:r>
      <w:r>
        <w:fldChar w:fldCharType="separate"/>
      </w:r>
      <w:r>
        <w:rPr>
          <w:rFonts w:hint="eastAsia"/>
          <w:noProof/>
        </w:rPr>
        <w:t>征求意见稿</w:t>
      </w:r>
      <w: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081117" w14:paraId="360A8195" w14:textId="77777777">
        <w:tc>
          <w:tcPr>
            <w:tcW w:w="9855" w:type="dxa"/>
            <w:tcBorders>
              <w:top w:val="nil"/>
              <w:left w:val="nil"/>
              <w:bottom w:val="nil"/>
              <w:right w:val="nil"/>
            </w:tcBorders>
          </w:tcPr>
          <w:p w14:paraId="26BCDA2C" w14:textId="398DA43F" w:rsidR="00081117" w:rsidRDefault="00B010D3">
            <w:pPr>
              <w:pStyle w:val="affffff5"/>
              <w:framePr w:wrap="around"/>
            </w:pPr>
            <w:r>
              <w:rPr>
                <w:noProof/>
              </w:rPr>
              <mc:AlternateContent>
                <mc:Choice Requires="wps">
                  <w:drawing>
                    <wp:anchor distT="0" distB="0" distL="114300" distR="114300" simplePos="0" relativeHeight="251659264" behindDoc="1" locked="1" layoutInCell="1" allowOverlap="1" wp14:anchorId="596D74D8" wp14:editId="0644EF83">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33F24"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57286CB7" wp14:editId="436B1842">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10234"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p>
        </w:tc>
      </w:tr>
      <w:tr w:rsidR="00081117" w14:paraId="1CDBEC83" w14:textId="77777777">
        <w:tc>
          <w:tcPr>
            <w:tcW w:w="9855" w:type="dxa"/>
            <w:tcBorders>
              <w:top w:val="nil"/>
              <w:left w:val="nil"/>
              <w:bottom w:val="nil"/>
              <w:right w:val="nil"/>
            </w:tcBorders>
          </w:tcPr>
          <w:p w14:paraId="4C1A026D" w14:textId="000421B4" w:rsidR="00081117" w:rsidRDefault="00E536BF" w:rsidP="009B6E68">
            <w:pPr>
              <w:pStyle w:val="affffffd"/>
              <w:framePr w:wrap="around"/>
            </w:pPr>
            <w:r>
              <w:fldChar w:fldCharType="begin">
                <w:ffData>
                  <w:name w:val="WCRQ"/>
                  <w:enabled/>
                  <w:calcOnExit w:val="0"/>
                  <w:textInput>
                    <w:default w:val="2022.xx.xx"/>
                  </w:textInput>
                </w:ffData>
              </w:fldChar>
            </w:r>
            <w:bookmarkStart w:id="6" w:name="WCRQ"/>
            <w:r>
              <w:instrText xml:space="preserve"> FORMTEXT </w:instrText>
            </w:r>
            <w:r>
              <w:fldChar w:fldCharType="separate"/>
            </w:r>
            <w:r>
              <w:rPr>
                <w:noProof/>
              </w:rPr>
              <w:t>2022.xx.xx</w:t>
            </w:r>
            <w:r>
              <w:fldChar w:fldCharType="end"/>
            </w:r>
            <w:bookmarkEnd w:id="6"/>
          </w:p>
        </w:tc>
      </w:tr>
    </w:tbl>
    <w:bookmarkStart w:id="7" w:name="FY"/>
    <w:p w14:paraId="3C0D1A0F" w14:textId="2B73ECC0" w:rsidR="00081117" w:rsidRDefault="00081117" w:rsidP="00E536BF">
      <w:pPr>
        <w:pStyle w:val="affffffff2"/>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8"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r w:rsidR="00B010D3">
        <w:rPr>
          <w:noProof/>
        </w:rPr>
        <mc:AlternateContent>
          <mc:Choice Requires="wps">
            <w:drawing>
              <wp:anchor distT="0" distB="0" distL="114300" distR="114300" simplePos="0" relativeHeight="251655168" behindDoc="0" locked="1" layoutInCell="1" allowOverlap="1" wp14:anchorId="44DF980C" wp14:editId="52D40941">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F2B8D" id="直线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9" w:name="SY"/>
    <w:p w14:paraId="5DAD7B54" w14:textId="77777777" w:rsidR="00081117" w:rsidRDefault="00081117" w:rsidP="00E536BF">
      <w:pPr>
        <w:pStyle w:val="affffffffe"/>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bookmarkStart w:id="10"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bookmarkStart w:id="11"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63612319" w14:textId="77777777" w:rsidR="00081117" w:rsidRDefault="00081117">
      <w:pPr>
        <w:pStyle w:val="afffffffa"/>
        <w:framePr w:wrap="around"/>
      </w:pPr>
      <w:r>
        <w:rPr>
          <w:rFonts w:hint="eastAsia"/>
        </w:rPr>
        <w:t>中国核能行业协会</w:t>
      </w:r>
      <w:r>
        <w:rPr>
          <w:rFonts w:ascii="Cambria Math" w:hAnsi="Cambria Math" w:cs="Cambria Math"/>
        </w:rPr>
        <w:t>   </w:t>
      </w:r>
      <w:r>
        <w:rPr>
          <w:rStyle w:val="affffb"/>
          <w:rFonts w:hint="eastAsia"/>
        </w:rPr>
        <w:t>发布</w:t>
      </w:r>
    </w:p>
    <w:p w14:paraId="208C7144" w14:textId="5FD44572" w:rsidR="00081117" w:rsidRDefault="00B010D3">
      <w:pPr>
        <w:pStyle w:val="affffc"/>
        <w:sectPr w:rsidR="00081117">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56192" behindDoc="0" locked="0" layoutInCell="1" allowOverlap="1" wp14:anchorId="50D8EFF5" wp14:editId="010CB6FA">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67417" id="直线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46E208DB" w14:textId="77777777" w:rsidR="00B1742F" w:rsidRPr="00B1742F" w:rsidRDefault="00B1742F" w:rsidP="00A064C8">
      <w:pPr>
        <w:pStyle w:val="affffff2"/>
        <w:spacing w:line="400" w:lineRule="exact"/>
        <w:outlineLvl w:val="9"/>
      </w:pPr>
      <w:bookmarkStart w:id="12" w:name="_Toc46228652"/>
      <w:bookmarkStart w:id="13" w:name="_Toc193044515"/>
      <w:bookmarkStart w:id="14" w:name="_Toc193044577"/>
      <w:bookmarkStart w:id="15" w:name="_Toc118462985"/>
      <w:bookmarkStart w:id="16" w:name="_Toc118463022"/>
      <w:bookmarkStart w:id="17" w:name="_Toc118463177"/>
      <w:bookmarkStart w:id="18" w:name="_Toc118463203"/>
      <w:bookmarkStart w:id="19" w:name="_Toc193046470"/>
      <w:r w:rsidRPr="00B1742F">
        <w:rPr>
          <w:rFonts w:hint="eastAsia"/>
        </w:rPr>
        <w:lastRenderedPageBreak/>
        <w:t>目</w:t>
      </w:r>
      <w:bookmarkStart w:id="20" w:name="BKML"/>
      <w:r w:rsidRPr="00B1742F">
        <w:t> </w:t>
      </w:r>
      <w:r w:rsidRPr="00B1742F">
        <w:t> </w:t>
      </w:r>
      <w:r w:rsidRPr="00B1742F">
        <w:rPr>
          <w:rFonts w:hint="eastAsia"/>
        </w:rPr>
        <w:t>次</w:t>
      </w:r>
      <w:bookmarkEnd w:id="20"/>
    </w:p>
    <w:sdt>
      <w:sdtPr>
        <w:rPr>
          <w:lang w:val="zh-CN"/>
        </w:rPr>
        <w:id w:val="-2092606626"/>
        <w:docPartObj>
          <w:docPartGallery w:val="Table of Contents"/>
          <w:docPartUnique/>
        </w:docPartObj>
      </w:sdtPr>
      <w:sdtEndPr>
        <w:rPr>
          <w:b/>
          <w:bCs/>
        </w:rPr>
      </w:sdtEndPr>
      <w:sdtContent>
        <w:p w14:paraId="4F667EE6" w14:textId="323DA05C" w:rsidR="00B61BDF" w:rsidRDefault="005C5B95">
          <w:pPr>
            <w:pStyle w:val="TOC1"/>
            <w:rPr>
              <w:rFonts w:asciiTheme="minorHAnsi" w:eastAsiaTheme="minorEastAsia" w:hAnsiTheme="minorHAnsi" w:cstheme="minorBidi"/>
              <w:noProof/>
              <w:szCs w:val="22"/>
            </w:rPr>
          </w:pPr>
          <w:r>
            <w:fldChar w:fldCharType="begin"/>
          </w:r>
          <w:r>
            <w:instrText xml:space="preserve"> TOC \o "1-2" \h \z \u </w:instrText>
          </w:r>
          <w:r>
            <w:fldChar w:fldCharType="separate"/>
          </w:r>
          <w:hyperlink w:anchor="_Toc120710374" w:history="1">
            <w:r w:rsidR="00B61BDF" w:rsidRPr="00941CDE">
              <w:rPr>
                <w:rStyle w:val="affff8"/>
                <w:noProof/>
              </w:rPr>
              <w:t>前</w:t>
            </w:r>
            <w:r w:rsidR="00B61BDF" w:rsidRPr="00941CDE">
              <w:rPr>
                <w:rStyle w:val="affff8"/>
                <w:rFonts w:ascii="Cambria Math" w:hAnsi="Cambria Math" w:cs="Cambria Math"/>
                <w:noProof/>
              </w:rPr>
              <w:t>  </w:t>
            </w:r>
            <w:r w:rsidR="00B61BDF" w:rsidRPr="00941CDE">
              <w:rPr>
                <w:rStyle w:val="affff8"/>
                <w:noProof/>
              </w:rPr>
              <w:t>言</w:t>
            </w:r>
            <w:r w:rsidR="00B61BDF">
              <w:rPr>
                <w:noProof/>
                <w:webHidden/>
              </w:rPr>
              <w:tab/>
            </w:r>
            <w:r w:rsidR="00B61BDF">
              <w:rPr>
                <w:noProof/>
                <w:webHidden/>
              </w:rPr>
              <w:fldChar w:fldCharType="begin"/>
            </w:r>
            <w:r w:rsidR="00B61BDF">
              <w:rPr>
                <w:noProof/>
                <w:webHidden/>
              </w:rPr>
              <w:instrText xml:space="preserve"> PAGEREF _Toc120710374 \h </w:instrText>
            </w:r>
            <w:r w:rsidR="00B61BDF">
              <w:rPr>
                <w:noProof/>
                <w:webHidden/>
              </w:rPr>
            </w:r>
            <w:r w:rsidR="00B61BDF">
              <w:rPr>
                <w:noProof/>
                <w:webHidden/>
              </w:rPr>
              <w:fldChar w:fldCharType="separate"/>
            </w:r>
            <w:r w:rsidR="00EE208C">
              <w:rPr>
                <w:noProof/>
                <w:webHidden/>
              </w:rPr>
              <w:t>II</w:t>
            </w:r>
            <w:r w:rsidR="00B61BDF">
              <w:rPr>
                <w:noProof/>
                <w:webHidden/>
              </w:rPr>
              <w:fldChar w:fldCharType="end"/>
            </w:r>
          </w:hyperlink>
        </w:p>
        <w:p w14:paraId="2A1F2050" w14:textId="45BCC129" w:rsidR="00B61BDF" w:rsidRDefault="00000000">
          <w:pPr>
            <w:pStyle w:val="TOC1"/>
            <w:rPr>
              <w:rFonts w:asciiTheme="minorHAnsi" w:eastAsiaTheme="minorEastAsia" w:hAnsiTheme="minorHAnsi" w:cstheme="minorBidi"/>
              <w:noProof/>
              <w:szCs w:val="22"/>
            </w:rPr>
          </w:pPr>
          <w:hyperlink w:anchor="_Toc120710375" w:history="1">
            <w:r w:rsidR="00B61BDF" w:rsidRPr="00941CDE">
              <w:rPr>
                <w:rStyle w:val="affff8"/>
                <w:noProof/>
              </w:rPr>
              <w:t xml:space="preserve">1 </w:t>
            </w:r>
            <w:r w:rsidR="00B61BDF" w:rsidRPr="00941CDE">
              <w:rPr>
                <w:rStyle w:val="affff8"/>
                <w:noProof/>
              </w:rPr>
              <w:t>范围</w:t>
            </w:r>
            <w:r w:rsidR="00B61BDF">
              <w:rPr>
                <w:noProof/>
                <w:webHidden/>
              </w:rPr>
              <w:tab/>
            </w:r>
            <w:r w:rsidR="00B61BDF">
              <w:rPr>
                <w:noProof/>
                <w:webHidden/>
              </w:rPr>
              <w:fldChar w:fldCharType="begin"/>
            </w:r>
            <w:r w:rsidR="00B61BDF">
              <w:rPr>
                <w:noProof/>
                <w:webHidden/>
              </w:rPr>
              <w:instrText xml:space="preserve"> PAGEREF _Toc120710375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07275FFA" w14:textId="25C9B08F" w:rsidR="00B61BDF" w:rsidRDefault="00000000">
          <w:pPr>
            <w:pStyle w:val="TOC1"/>
            <w:rPr>
              <w:rFonts w:asciiTheme="minorHAnsi" w:eastAsiaTheme="minorEastAsia" w:hAnsiTheme="minorHAnsi" w:cstheme="minorBidi"/>
              <w:noProof/>
              <w:szCs w:val="22"/>
            </w:rPr>
          </w:pPr>
          <w:hyperlink w:anchor="_Toc120710376" w:history="1">
            <w:r w:rsidR="00B61BDF" w:rsidRPr="00941CDE">
              <w:rPr>
                <w:rStyle w:val="affff8"/>
                <w:noProof/>
              </w:rPr>
              <w:t xml:space="preserve">2 </w:t>
            </w:r>
            <w:r w:rsidR="00B61BDF" w:rsidRPr="00941CDE">
              <w:rPr>
                <w:rStyle w:val="affff8"/>
                <w:noProof/>
              </w:rPr>
              <w:t>规范性引用文件</w:t>
            </w:r>
            <w:r w:rsidR="00B61BDF">
              <w:rPr>
                <w:noProof/>
                <w:webHidden/>
              </w:rPr>
              <w:tab/>
            </w:r>
            <w:r w:rsidR="00B61BDF">
              <w:rPr>
                <w:noProof/>
                <w:webHidden/>
              </w:rPr>
              <w:fldChar w:fldCharType="begin"/>
            </w:r>
            <w:r w:rsidR="00B61BDF">
              <w:rPr>
                <w:noProof/>
                <w:webHidden/>
              </w:rPr>
              <w:instrText xml:space="preserve"> PAGEREF _Toc120710376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0C99B52B" w14:textId="70A41DB7" w:rsidR="00B61BDF" w:rsidRDefault="00000000">
          <w:pPr>
            <w:pStyle w:val="TOC1"/>
            <w:rPr>
              <w:rFonts w:asciiTheme="minorHAnsi" w:eastAsiaTheme="minorEastAsia" w:hAnsiTheme="minorHAnsi" w:cstheme="minorBidi"/>
              <w:noProof/>
              <w:szCs w:val="22"/>
            </w:rPr>
          </w:pPr>
          <w:hyperlink w:anchor="_Toc120710377" w:history="1">
            <w:r w:rsidR="00B61BDF" w:rsidRPr="00941CDE">
              <w:rPr>
                <w:rStyle w:val="affff8"/>
                <w:noProof/>
              </w:rPr>
              <w:t xml:space="preserve">3 </w:t>
            </w:r>
            <w:r w:rsidR="00B61BDF" w:rsidRPr="00941CDE">
              <w:rPr>
                <w:rStyle w:val="affff8"/>
                <w:noProof/>
              </w:rPr>
              <w:t>术语和定义</w:t>
            </w:r>
            <w:r w:rsidR="00B61BDF">
              <w:rPr>
                <w:noProof/>
                <w:webHidden/>
              </w:rPr>
              <w:tab/>
            </w:r>
            <w:r w:rsidR="00B61BDF">
              <w:rPr>
                <w:noProof/>
                <w:webHidden/>
              </w:rPr>
              <w:fldChar w:fldCharType="begin"/>
            </w:r>
            <w:r w:rsidR="00B61BDF">
              <w:rPr>
                <w:noProof/>
                <w:webHidden/>
              </w:rPr>
              <w:instrText xml:space="preserve"> PAGEREF _Toc120710377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7FC7E0B3" w14:textId="224DB870" w:rsidR="00B61BDF" w:rsidRDefault="00000000">
          <w:pPr>
            <w:pStyle w:val="TOC1"/>
            <w:rPr>
              <w:rFonts w:asciiTheme="minorHAnsi" w:eastAsiaTheme="minorEastAsia" w:hAnsiTheme="minorHAnsi" w:cstheme="minorBidi"/>
              <w:noProof/>
              <w:szCs w:val="22"/>
            </w:rPr>
          </w:pPr>
          <w:hyperlink w:anchor="_Toc120710378" w:history="1">
            <w:r w:rsidR="00B61BDF" w:rsidRPr="00941CDE">
              <w:rPr>
                <w:rStyle w:val="affff8"/>
                <w:noProof/>
              </w:rPr>
              <w:t xml:space="preserve">4 </w:t>
            </w:r>
            <w:r w:rsidR="00B61BDF" w:rsidRPr="00941CDE">
              <w:rPr>
                <w:rStyle w:val="affff8"/>
                <w:noProof/>
              </w:rPr>
              <w:t>一般要求</w:t>
            </w:r>
            <w:r w:rsidR="00B61BDF">
              <w:rPr>
                <w:noProof/>
                <w:webHidden/>
              </w:rPr>
              <w:tab/>
            </w:r>
            <w:r w:rsidR="00B61BDF">
              <w:rPr>
                <w:noProof/>
                <w:webHidden/>
              </w:rPr>
              <w:fldChar w:fldCharType="begin"/>
            </w:r>
            <w:r w:rsidR="00B61BDF">
              <w:rPr>
                <w:noProof/>
                <w:webHidden/>
              </w:rPr>
              <w:instrText xml:space="preserve"> PAGEREF _Toc120710378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32042811" w14:textId="411D44D4" w:rsidR="00B61BDF" w:rsidRDefault="00000000">
          <w:pPr>
            <w:pStyle w:val="TOC2"/>
            <w:rPr>
              <w:rFonts w:asciiTheme="minorHAnsi" w:eastAsiaTheme="minorEastAsia" w:hAnsiTheme="minorHAnsi" w:cstheme="minorBidi"/>
              <w:noProof/>
              <w:szCs w:val="22"/>
            </w:rPr>
          </w:pPr>
          <w:hyperlink w:anchor="_Toc120710379" w:history="1">
            <w:r w:rsidR="00B61BDF" w:rsidRPr="00941CDE">
              <w:rPr>
                <w:rStyle w:val="affff8"/>
                <w:noProof/>
                <w14:scene3d>
                  <w14:camera w14:prst="orthographicFront"/>
                  <w14:lightRig w14:rig="threePt" w14:dir="t">
                    <w14:rot w14:lat="0" w14:lon="0" w14:rev="0"/>
                  </w14:lightRig>
                </w14:scene3d>
              </w:rPr>
              <w:t>4.1</w:t>
            </w:r>
            <w:r w:rsidR="00B61BDF" w:rsidRPr="00941CDE">
              <w:rPr>
                <w:rStyle w:val="affff8"/>
                <w:noProof/>
              </w:rPr>
              <w:t xml:space="preserve"> 检验类别</w:t>
            </w:r>
            <w:r w:rsidR="00B61BDF">
              <w:rPr>
                <w:noProof/>
                <w:webHidden/>
              </w:rPr>
              <w:tab/>
            </w:r>
            <w:r w:rsidR="00B61BDF">
              <w:rPr>
                <w:noProof/>
                <w:webHidden/>
              </w:rPr>
              <w:fldChar w:fldCharType="begin"/>
            </w:r>
            <w:r w:rsidR="00B61BDF">
              <w:rPr>
                <w:noProof/>
                <w:webHidden/>
              </w:rPr>
              <w:instrText xml:space="preserve"> PAGEREF _Toc120710379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6481E386" w14:textId="52A4392D" w:rsidR="00B61BDF" w:rsidRDefault="00000000">
          <w:pPr>
            <w:pStyle w:val="TOC2"/>
            <w:rPr>
              <w:rFonts w:asciiTheme="minorHAnsi" w:eastAsiaTheme="minorEastAsia" w:hAnsiTheme="minorHAnsi" w:cstheme="minorBidi"/>
              <w:noProof/>
              <w:szCs w:val="22"/>
            </w:rPr>
          </w:pPr>
          <w:hyperlink w:anchor="_Toc120710380" w:history="1">
            <w:r w:rsidR="00B61BDF" w:rsidRPr="00941CDE">
              <w:rPr>
                <w:rStyle w:val="affff8"/>
                <w:noProof/>
                <w14:scene3d>
                  <w14:camera w14:prst="orthographicFront"/>
                  <w14:lightRig w14:rig="threePt" w14:dir="t">
                    <w14:rot w14:lat="0" w14:lon="0" w14:rev="0"/>
                  </w14:lightRig>
                </w14:scene3d>
              </w:rPr>
              <w:t>4.2</w:t>
            </w:r>
            <w:r w:rsidR="00B61BDF" w:rsidRPr="00941CDE">
              <w:rPr>
                <w:rStyle w:val="affff8"/>
                <w:noProof/>
              </w:rPr>
              <w:t xml:space="preserve"> 可达性</w:t>
            </w:r>
            <w:r w:rsidR="00B61BDF">
              <w:rPr>
                <w:noProof/>
                <w:webHidden/>
              </w:rPr>
              <w:tab/>
            </w:r>
            <w:r w:rsidR="00B61BDF">
              <w:rPr>
                <w:noProof/>
                <w:webHidden/>
              </w:rPr>
              <w:fldChar w:fldCharType="begin"/>
            </w:r>
            <w:r w:rsidR="00B61BDF">
              <w:rPr>
                <w:noProof/>
                <w:webHidden/>
              </w:rPr>
              <w:instrText xml:space="preserve"> PAGEREF _Toc120710380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6602733B" w14:textId="311AEB1A" w:rsidR="00B61BDF" w:rsidRDefault="00000000">
          <w:pPr>
            <w:pStyle w:val="TOC1"/>
            <w:rPr>
              <w:rFonts w:asciiTheme="minorHAnsi" w:eastAsiaTheme="minorEastAsia" w:hAnsiTheme="minorHAnsi" w:cstheme="minorBidi"/>
              <w:noProof/>
              <w:szCs w:val="22"/>
            </w:rPr>
          </w:pPr>
          <w:hyperlink w:anchor="_Toc120710381" w:history="1">
            <w:r w:rsidR="00B61BDF" w:rsidRPr="00941CDE">
              <w:rPr>
                <w:rStyle w:val="affff8"/>
                <w:noProof/>
              </w:rPr>
              <w:t xml:space="preserve">5 </w:t>
            </w:r>
            <w:r w:rsidR="00B61BDF" w:rsidRPr="00941CDE">
              <w:rPr>
                <w:rStyle w:val="affff8"/>
                <w:noProof/>
              </w:rPr>
              <w:t>设计考虑</w:t>
            </w:r>
            <w:r w:rsidR="00B61BDF">
              <w:rPr>
                <w:noProof/>
                <w:webHidden/>
              </w:rPr>
              <w:tab/>
            </w:r>
            <w:r w:rsidR="00B61BDF">
              <w:rPr>
                <w:noProof/>
                <w:webHidden/>
              </w:rPr>
              <w:fldChar w:fldCharType="begin"/>
            </w:r>
            <w:r w:rsidR="00B61BDF">
              <w:rPr>
                <w:noProof/>
                <w:webHidden/>
              </w:rPr>
              <w:instrText xml:space="preserve"> PAGEREF _Toc120710381 \h </w:instrText>
            </w:r>
            <w:r w:rsidR="00B61BDF">
              <w:rPr>
                <w:noProof/>
                <w:webHidden/>
              </w:rPr>
            </w:r>
            <w:r w:rsidR="00B61BDF">
              <w:rPr>
                <w:noProof/>
                <w:webHidden/>
              </w:rPr>
              <w:fldChar w:fldCharType="separate"/>
            </w:r>
            <w:r w:rsidR="00EE208C">
              <w:rPr>
                <w:noProof/>
                <w:webHidden/>
              </w:rPr>
              <w:t>1</w:t>
            </w:r>
            <w:r w:rsidR="00B61BDF">
              <w:rPr>
                <w:noProof/>
                <w:webHidden/>
              </w:rPr>
              <w:fldChar w:fldCharType="end"/>
            </w:r>
          </w:hyperlink>
        </w:p>
        <w:p w14:paraId="070B7953" w14:textId="553ABC2B" w:rsidR="00B61BDF" w:rsidRDefault="00000000">
          <w:pPr>
            <w:pStyle w:val="TOC1"/>
            <w:rPr>
              <w:rFonts w:asciiTheme="minorHAnsi" w:eastAsiaTheme="minorEastAsia" w:hAnsiTheme="minorHAnsi" w:cstheme="minorBidi"/>
              <w:noProof/>
              <w:szCs w:val="22"/>
            </w:rPr>
          </w:pPr>
          <w:hyperlink w:anchor="_Toc120710382" w:history="1">
            <w:r w:rsidR="00B61BDF" w:rsidRPr="00941CDE">
              <w:rPr>
                <w:rStyle w:val="affff8"/>
                <w:noProof/>
              </w:rPr>
              <w:t xml:space="preserve">6 </w:t>
            </w:r>
            <w:r w:rsidR="00B61BDF" w:rsidRPr="00941CDE">
              <w:rPr>
                <w:rStyle w:val="affff8"/>
                <w:noProof/>
              </w:rPr>
              <w:t>在役检查</w:t>
            </w:r>
            <w:r w:rsidR="00B61BDF">
              <w:rPr>
                <w:noProof/>
                <w:webHidden/>
              </w:rPr>
              <w:tab/>
            </w:r>
            <w:r w:rsidR="00B61BDF">
              <w:rPr>
                <w:noProof/>
                <w:webHidden/>
              </w:rPr>
              <w:fldChar w:fldCharType="begin"/>
            </w:r>
            <w:r w:rsidR="00B61BDF">
              <w:rPr>
                <w:noProof/>
                <w:webHidden/>
              </w:rPr>
              <w:instrText xml:space="preserve"> PAGEREF _Toc120710382 \h </w:instrText>
            </w:r>
            <w:r w:rsidR="00B61BDF">
              <w:rPr>
                <w:noProof/>
                <w:webHidden/>
              </w:rPr>
            </w:r>
            <w:r w:rsidR="00B61BDF">
              <w:rPr>
                <w:noProof/>
                <w:webHidden/>
              </w:rPr>
              <w:fldChar w:fldCharType="separate"/>
            </w:r>
            <w:r w:rsidR="00EE208C">
              <w:rPr>
                <w:noProof/>
                <w:webHidden/>
              </w:rPr>
              <w:t>2</w:t>
            </w:r>
            <w:r w:rsidR="00B61BDF">
              <w:rPr>
                <w:noProof/>
                <w:webHidden/>
              </w:rPr>
              <w:fldChar w:fldCharType="end"/>
            </w:r>
          </w:hyperlink>
        </w:p>
        <w:p w14:paraId="5E3A254A" w14:textId="7911CA3B" w:rsidR="00B61BDF" w:rsidRDefault="00000000">
          <w:pPr>
            <w:pStyle w:val="TOC2"/>
            <w:rPr>
              <w:rFonts w:asciiTheme="minorHAnsi" w:eastAsiaTheme="minorEastAsia" w:hAnsiTheme="minorHAnsi" w:cstheme="minorBidi"/>
              <w:noProof/>
              <w:szCs w:val="22"/>
            </w:rPr>
          </w:pPr>
          <w:hyperlink w:anchor="_Toc120710383" w:history="1">
            <w:r w:rsidR="00B61BDF" w:rsidRPr="00941CDE">
              <w:rPr>
                <w:rStyle w:val="affff8"/>
                <w:noProof/>
                <w14:scene3d>
                  <w14:camera w14:prst="orthographicFront"/>
                  <w14:lightRig w14:rig="threePt" w14:dir="t">
                    <w14:rot w14:lat="0" w14:lon="0" w14:rev="0"/>
                  </w14:lightRig>
                </w14:scene3d>
              </w:rPr>
              <w:t>6.1</w:t>
            </w:r>
            <w:r w:rsidR="00B61BDF" w:rsidRPr="00941CDE">
              <w:rPr>
                <w:rStyle w:val="affff8"/>
                <w:noProof/>
              </w:rPr>
              <w:t xml:space="preserve"> 役前检查</w:t>
            </w:r>
            <w:r w:rsidR="00B61BDF">
              <w:rPr>
                <w:noProof/>
                <w:webHidden/>
              </w:rPr>
              <w:tab/>
            </w:r>
            <w:r w:rsidR="00B61BDF">
              <w:rPr>
                <w:noProof/>
                <w:webHidden/>
              </w:rPr>
              <w:fldChar w:fldCharType="begin"/>
            </w:r>
            <w:r w:rsidR="00B61BDF">
              <w:rPr>
                <w:noProof/>
                <w:webHidden/>
              </w:rPr>
              <w:instrText xml:space="preserve"> PAGEREF _Toc120710383 \h </w:instrText>
            </w:r>
            <w:r w:rsidR="00B61BDF">
              <w:rPr>
                <w:noProof/>
                <w:webHidden/>
              </w:rPr>
            </w:r>
            <w:r w:rsidR="00B61BDF">
              <w:rPr>
                <w:noProof/>
                <w:webHidden/>
              </w:rPr>
              <w:fldChar w:fldCharType="separate"/>
            </w:r>
            <w:r w:rsidR="00EE208C">
              <w:rPr>
                <w:noProof/>
                <w:webHidden/>
              </w:rPr>
              <w:t>2</w:t>
            </w:r>
            <w:r w:rsidR="00B61BDF">
              <w:rPr>
                <w:noProof/>
                <w:webHidden/>
              </w:rPr>
              <w:fldChar w:fldCharType="end"/>
            </w:r>
          </w:hyperlink>
        </w:p>
        <w:p w14:paraId="77B5744D" w14:textId="17768071" w:rsidR="00B61BDF" w:rsidRDefault="00000000">
          <w:pPr>
            <w:pStyle w:val="TOC2"/>
            <w:rPr>
              <w:rFonts w:asciiTheme="minorHAnsi" w:eastAsiaTheme="minorEastAsia" w:hAnsiTheme="minorHAnsi" w:cstheme="minorBidi"/>
              <w:noProof/>
              <w:szCs w:val="22"/>
            </w:rPr>
          </w:pPr>
          <w:hyperlink w:anchor="_Toc120710384" w:history="1">
            <w:r w:rsidR="00B61BDF" w:rsidRPr="00941CDE">
              <w:rPr>
                <w:rStyle w:val="affff8"/>
                <w:noProof/>
                <w14:scene3d>
                  <w14:camera w14:prst="orthographicFront"/>
                  <w14:lightRig w14:rig="threePt" w14:dir="t">
                    <w14:rot w14:lat="0" w14:lon="0" w14:rev="0"/>
                  </w14:lightRig>
                </w14:scene3d>
              </w:rPr>
              <w:t>6.2</w:t>
            </w:r>
            <w:r w:rsidR="00B61BDF" w:rsidRPr="00941CDE">
              <w:rPr>
                <w:rStyle w:val="affff8"/>
                <w:noProof/>
              </w:rPr>
              <w:t xml:space="preserve"> 在役检查的进度安排</w:t>
            </w:r>
            <w:r w:rsidR="00B61BDF">
              <w:rPr>
                <w:noProof/>
                <w:webHidden/>
              </w:rPr>
              <w:tab/>
            </w:r>
            <w:r w:rsidR="00B61BDF">
              <w:rPr>
                <w:noProof/>
                <w:webHidden/>
              </w:rPr>
              <w:fldChar w:fldCharType="begin"/>
            </w:r>
            <w:r w:rsidR="00B61BDF">
              <w:rPr>
                <w:noProof/>
                <w:webHidden/>
              </w:rPr>
              <w:instrText xml:space="preserve"> PAGEREF _Toc120710384 \h </w:instrText>
            </w:r>
            <w:r w:rsidR="00B61BDF">
              <w:rPr>
                <w:noProof/>
                <w:webHidden/>
              </w:rPr>
            </w:r>
            <w:r w:rsidR="00B61BDF">
              <w:rPr>
                <w:noProof/>
                <w:webHidden/>
              </w:rPr>
              <w:fldChar w:fldCharType="separate"/>
            </w:r>
            <w:r w:rsidR="00EE208C">
              <w:rPr>
                <w:noProof/>
                <w:webHidden/>
              </w:rPr>
              <w:t>3</w:t>
            </w:r>
            <w:r w:rsidR="00B61BDF">
              <w:rPr>
                <w:noProof/>
                <w:webHidden/>
              </w:rPr>
              <w:fldChar w:fldCharType="end"/>
            </w:r>
          </w:hyperlink>
        </w:p>
        <w:p w14:paraId="073BA7CF" w14:textId="0F49465C" w:rsidR="00B61BDF" w:rsidRDefault="00000000">
          <w:pPr>
            <w:pStyle w:val="TOC2"/>
            <w:rPr>
              <w:rFonts w:asciiTheme="minorHAnsi" w:eastAsiaTheme="minorEastAsia" w:hAnsiTheme="minorHAnsi" w:cstheme="minorBidi"/>
              <w:noProof/>
              <w:szCs w:val="22"/>
            </w:rPr>
          </w:pPr>
          <w:hyperlink w:anchor="_Toc120710385" w:history="1">
            <w:r w:rsidR="00B61BDF" w:rsidRPr="00941CDE">
              <w:rPr>
                <w:rStyle w:val="affff8"/>
                <w:noProof/>
                <w14:scene3d>
                  <w14:camera w14:prst="orthographicFront"/>
                  <w14:lightRig w14:rig="threePt" w14:dir="t">
                    <w14:rot w14:lat="0" w14:lon="0" w14:rev="0"/>
                  </w14:lightRig>
                </w14:scene3d>
              </w:rPr>
              <w:t>6.3</w:t>
            </w:r>
            <w:r w:rsidR="00B61BDF" w:rsidRPr="00941CDE">
              <w:rPr>
                <w:rStyle w:val="affff8"/>
                <w:noProof/>
              </w:rPr>
              <w:t xml:space="preserve"> 取样检查</w:t>
            </w:r>
            <w:r w:rsidR="00B61BDF">
              <w:rPr>
                <w:noProof/>
                <w:webHidden/>
              </w:rPr>
              <w:tab/>
            </w:r>
            <w:r w:rsidR="00B61BDF">
              <w:rPr>
                <w:noProof/>
                <w:webHidden/>
              </w:rPr>
              <w:fldChar w:fldCharType="begin"/>
            </w:r>
            <w:r w:rsidR="00B61BDF">
              <w:rPr>
                <w:noProof/>
                <w:webHidden/>
              </w:rPr>
              <w:instrText xml:space="preserve"> PAGEREF _Toc120710385 \h </w:instrText>
            </w:r>
            <w:r w:rsidR="00B61BDF">
              <w:rPr>
                <w:noProof/>
                <w:webHidden/>
              </w:rPr>
            </w:r>
            <w:r w:rsidR="00B61BDF">
              <w:rPr>
                <w:noProof/>
                <w:webHidden/>
              </w:rPr>
              <w:fldChar w:fldCharType="separate"/>
            </w:r>
            <w:r w:rsidR="00EE208C">
              <w:rPr>
                <w:noProof/>
                <w:webHidden/>
              </w:rPr>
              <w:t>4</w:t>
            </w:r>
            <w:r w:rsidR="00B61BDF">
              <w:rPr>
                <w:noProof/>
                <w:webHidden/>
              </w:rPr>
              <w:fldChar w:fldCharType="end"/>
            </w:r>
          </w:hyperlink>
        </w:p>
        <w:p w14:paraId="16A1712A" w14:textId="780FA905" w:rsidR="00B61BDF" w:rsidRDefault="00000000">
          <w:pPr>
            <w:pStyle w:val="TOC2"/>
            <w:rPr>
              <w:rFonts w:asciiTheme="minorHAnsi" w:eastAsiaTheme="minorEastAsia" w:hAnsiTheme="minorHAnsi" w:cstheme="minorBidi"/>
              <w:noProof/>
              <w:szCs w:val="22"/>
            </w:rPr>
          </w:pPr>
          <w:hyperlink w:anchor="_Toc120710386" w:history="1">
            <w:r w:rsidR="00B61BDF" w:rsidRPr="00941CDE">
              <w:rPr>
                <w:rStyle w:val="affff8"/>
                <w:noProof/>
                <w14:scene3d>
                  <w14:camera w14:prst="orthographicFront"/>
                  <w14:lightRig w14:rig="threePt" w14:dir="t">
                    <w14:rot w14:lat="0" w14:lon="0" w14:rev="0"/>
                  </w14:lightRig>
                </w14:scene3d>
              </w:rPr>
              <w:t>6.4</w:t>
            </w:r>
            <w:r w:rsidR="00B61BDF" w:rsidRPr="00941CDE">
              <w:rPr>
                <w:rStyle w:val="affff8"/>
                <w:noProof/>
              </w:rPr>
              <w:t xml:space="preserve"> 补充检查</w:t>
            </w:r>
            <w:r w:rsidR="00B61BDF">
              <w:rPr>
                <w:noProof/>
                <w:webHidden/>
              </w:rPr>
              <w:tab/>
            </w:r>
            <w:r w:rsidR="00B61BDF">
              <w:rPr>
                <w:noProof/>
                <w:webHidden/>
              </w:rPr>
              <w:fldChar w:fldCharType="begin"/>
            </w:r>
            <w:r w:rsidR="00B61BDF">
              <w:rPr>
                <w:noProof/>
                <w:webHidden/>
              </w:rPr>
              <w:instrText xml:space="preserve"> PAGEREF _Toc120710386 \h </w:instrText>
            </w:r>
            <w:r w:rsidR="00B61BDF">
              <w:rPr>
                <w:noProof/>
                <w:webHidden/>
              </w:rPr>
            </w:r>
            <w:r w:rsidR="00B61BDF">
              <w:rPr>
                <w:noProof/>
                <w:webHidden/>
              </w:rPr>
              <w:fldChar w:fldCharType="separate"/>
            </w:r>
            <w:r w:rsidR="00EE208C">
              <w:rPr>
                <w:noProof/>
                <w:webHidden/>
              </w:rPr>
              <w:t>5</w:t>
            </w:r>
            <w:r w:rsidR="00B61BDF">
              <w:rPr>
                <w:noProof/>
                <w:webHidden/>
              </w:rPr>
              <w:fldChar w:fldCharType="end"/>
            </w:r>
          </w:hyperlink>
        </w:p>
        <w:p w14:paraId="4A7F1E3E" w14:textId="08D48767" w:rsidR="00B61BDF" w:rsidRDefault="00000000">
          <w:pPr>
            <w:pStyle w:val="TOC2"/>
            <w:rPr>
              <w:rFonts w:asciiTheme="minorHAnsi" w:eastAsiaTheme="minorEastAsia" w:hAnsiTheme="minorHAnsi" w:cstheme="minorBidi"/>
              <w:noProof/>
              <w:szCs w:val="22"/>
            </w:rPr>
          </w:pPr>
          <w:hyperlink w:anchor="_Toc120710387" w:history="1">
            <w:r w:rsidR="00B61BDF" w:rsidRPr="00941CDE">
              <w:rPr>
                <w:rStyle w:val="affff8"/>
                <w:noProof/>
                <w14:scene3d>
                  <w14:camera w14:prst="orthographicFront"/>
                  <w14:lightRig w14:rig="threePt" w14:dir="t">
                    <w14:rot w14:lat="0" w14:lon="0" w14:rev="0"/>
                  </w14:lightRig>
                </w14:scene3d>
              </w:rPr>
              <w:t>6.5</w:t>
            </w:r>
            <w:r w:rsidR="00B61BDF" w:rsidRPr="00941CDE">
              <w:rPr>
                <w:rStyle w:val="affff8"/>
                <w:noProof/>
              </w:rPr>
              <w:t xml:space="preserve"> 重复检查</w:t>
            </w:r>
            <w:r w:rsidR="00B61BDF">
              <w:rPr>
                <w:noProof/>
                <w:webHidden/>
              </w:rPr>
              <w:tab/>
            </w:r>
            <w:r w:rsidR="00B61BDF">
              <w:rPr>
                <w:noProof/>
                <w:webHidden/>
              </w:rPr>
              <w:fldChar w:fldCharType="begin"/>
            </w:r>
            <w:r w:rsidR="00B61BDF">
              <w:rPr>
                <w:noProof/>
                <w:webHidden/>
              </w:rPr>
              <w:instrText xml:space="preserve"> PAGEREF _Toc120710387 \h </w:instrText>
            </w:r>
            <w:r w:rsidR="00B61BDF">
              <w:rPr>
                <w:noProof/>
                <w:webHidden/>
              </w:rPr>
            </w:r>
            <w:r w:rsidR="00B61BDF">
              <w:rPr>
                <w:noProof/>
                <w:webHidden/>
              </w:rPr>
              <w:fldChar w:fldCharType="separate"/>
            </w:r>
            <w:r w:rsidR="00EE208C">
              <w:rPr>
                <w:noProof/>
                <w:webHidden/>
              </w:rPr>
              <w:t>5</w:t>
            </w:r>
            <w:r w:rsidR="00B61BDF">
              <w:rPr>
                <w:noProof/>
                <w:webHidden/>
              </w:rPr>
              <w:fldChar w:fldCharType="end"/>
            </w:r>
          </w:hyperlink>
        </w:p>
        <w:p w14:paraId="09B7FD07" w14:textId="409735AA" w:rsidR="00B61BDF" w:rsidRDefault="00000000">
          <w:pPr>
            <w:pStyle w:val="TOC2"/>
            <w:rPr>
              <w:rFonts w:asciiTheme="minorHAnsi" w:eastAsiaTheme="minorEastAsia" w:hAnsiTheme="minorHAnsi" w:cstheme="minorBidi"/>
              <w:noProof/>
              <w:szCs w:val="22"/>
            </w:rPr>
          </w:pPr>
          <w:hyperlink w:anchor="_Toc120710388" w:history="1">
            <w:r w:rsidR="00B61BDF" w:rsidRPr="00941CDE">
              <w:rPr>
                <w:rStyle w:val="affff8"/>
                <w:noProof/>
                <w14:scene3d>
                  <w14:camera w14:prst="orthographicFront"/>
                  <w14:lightRig w14:rig="threePt" w14:dir="t">
                    <w14:rot w14:lat="0" w14:lon="0" w14:rev="0"/>
                  </w14:lightRig>
                </w14:scene3d>
              </w:rPr>
              <w:t>6.6</w:t>
            </w:r>
            <w:r w:rsidR="00B61BDF" w:rsidRPr="00941CDE">
              <w:rPr>
                <w:rStyle w:val="affff8"/>
                <w:noProof/>
              </w:rPr>
              <w:t xml:space="preserve"> 在役检查的减免</w:t>
            </w:r>
            <w:r w:rsidR="00B61BDF">
              <w:rPr>
                <w:noProof/>
                <w:webHidden/>
              </w:rPr>
              <w:tab/>
            </w:r>
            <w:r w:rsidR="00B61BDF">
              <w:rPr>
                <w:noProof/>
                <w:webHidden/>
              </w:rPr>
              <w:fldChar w:fldCharType="begin"/>
            </w:r>
            <w:r w:rsidR="00B61BDF">
              <w:rPr>
                <w:noProof/>
                <w:webHidden/>
              </w:rPr>
              <w:instrText xml:space="preserve"> PAGEREF _Toc120710388 \h </w:instrText>
            </w:r>
            <w:r w:rsidR="00B61BDF">
              <w:rPr>
                <w:noProof/>
                <w:webHidden/>
              </w:rPr>
            </w:r>
            <w:r w:rsidR="00B61BDF">
              <w:rPr>
                <w:noProof/>
                <w:webHidden/>
              </w:rPr>
              <w:fldChar w:fldCharType="separate"/>
            </w:r>
            <w:r w:rsidR="00EE208C">
              <w:rPr>
                <w:noProof/>
                <w:webHidden/>
              </w:rPr>
              <w:t>5</w:t>
            </w:r>
            <w:r w:rsidR="00B61BDF">
              <w:rPr>
                <w:noProof/>
                <w:webHidden/>
              </w:rPr>
              <w:fldChar w:fldCharType="end"/>
            </w:r>
          </w:hyperlink>
        </w:p>
        <w:p w14:paraId="7272BA79" w14:textId="07B6DA5A" w:rsidR="00B61BDF" w:rsidRDefault="00000000">
          <w:pPr>
            <w:pStyle w:val="TOC1"/>
            <w:rPr>
              <w:rFonts w:asciiTheme="minorHAnsi" w:eastAsiaTheme="minorEastAsia" w:hAnsiTheme="minorHAnsi" w:cstheme="minorBidi"/>
              <w:noProof/>
              <w:szCs w:val="22"/>
            </w:rPr>
          </w:pPr>
          <w:hyperlink w:anchor="_Toc120710389" w:history="1">
            <w:r w:rsidR="00B61BDF" w:rsidRPr="00941CDE">
              <w:rPr>
                <w:rStyle w:val="affff8"/>
                <w:noProof/>
              </w:rPr>
              <w:t xml:space="preserve">7 </w:t>
            </w:r>
            <w:r w:rsidR="00B61BDF" w:rsidRPr="00941CDE">
              <w:rPr>
                <w:rStyle w:val="affff8"/>
                <w:noProof/>
              </w:rPr>
              <w:t>检验结果的评价</w:t>
            </w:r>
            <w:r w:rsidR="00B61BDF">
              <w:rPr>
                <w:noProof/>
                <w:webHidden/>
              </w:rPr>
              <w:tab/>
            </w:r>
            <w:r w:rsidR="00B61BDF">
              <w:rPr>
                <w:noProof/>
                <w:webHidden/>
              </w:rPr>
              <w:fldChar w:fldCharType="begin"/>
            </w:r>
            <w:r w:rsidR="00B61BDF">
              <w:rPr>
                <w:noProof/>
                <w:webHidden/>
              </w:rPr>
              <w:instrText xml:space="preserve"> PAGEREF _Toc120710389 \h </w:instrText>
            </w:r>
            <w:r w:rsidR="00B61BDF">
              <w:rPr>
                <w:noProof/>
                <w:webHidden/>
              </w:rPr>
            </w:r>
            <w:r w:rsidR="00B61BDF">
              <w:rPr>
                <w:noProof/>
                <w:webHidden/>
              </w:rPr>
              <w:fldChar w:fldCharType="separate"/>
            </w:r>
            <w:r w:rsidR="00EE208C">
              <w:rPr>
                <w:noProof/>
                <w:webHidden/>
              </w:rPr>
              <w:t>6</w:t>
            </w:r>
            <w:r w:rsidR="00B61BDF">
              <w:rPr>
                <w:noProof/>
                <w:webHidden/>
              </w:rPr>
              <w:fldChar w:fldCharType="end"/>
            </w:r>
          </w:hyperlink>
        </w:p>
        <w:p w14:paraId="3668B85B" w14:textId="37752E2F" w:rsidR="00B61BDF" w:rsidRDefault="00000000">
          <w:pPr>
            <w:pStyle w:val="TOC2"/>
            <w:rPr>
              <w:rFonts w:asciiTheme="minorHAnsi" w:eastAsiaTheme="minorEastAsia" w:hAnsiTheme="minorHAnsi" w:cstheme="minorBidi"/>
              <w:noProof/>
              <w:szCs w:val="22"/>
            </w:rPr>
          </w:pPr>
          <w:hyperlink w:anchor="_Toc120710390" w:history="1">
            <w:r w:rsidR="00B61BDF" w:rsidRPr="00941CDE">
              <w:rPr>
                <w:rStyle w:val="affff8"/>
                <w:noProof/>
                <w14:scene3d>
                  <w14:camera w14:prst="orthographicFront"/>
                  <w14:lightRig w14:rig="threePt" w14:dir="t">
                    <w14:rot w14:lat="0" w14:lon="0" w14:rev="0"/>
                  </w14:lightRig>
                </w14:scene3d>
              </w:rPr>
              <w:t>7.1</w:t>
            </w:r>
            <w:r w:rsidR="00B61BDF" w:rsidRPr="00941CDE">
              <w:rPr>
                <w:rStyle w:val="affff8"/>
                <w:noProof/>
              </w:rPr>
              <w:t xml:space="preserve"> 显示特征化的原则</w:t>
            </w:r>
            <w:r w:rsidR="00B61BDF">
              <w:rPr>
                <w:noProof/>
                <w:webHidden/>
              </w:rPr>
              <w:tab/>
            </w:r>
            <w:r w:rsidR="00B61BDF">
              <w:rPr>
                <w:noProof/>
                <w:webHidden/>
              </w:rPr>
              <w:fldChar w:fldCharType="begin"/>
            </w:r>
            <w:r w:rsidR="00B61BDF">
              <w:rPr>
                <w:noProof/>
                <w:webHidden/>
              </w:rPr>
              <w:instrText xml:space="preserve"> PAGEREF _Toc120710390 \h </w:instrText>
            </w:r>
            <w:r w:rsidR="00B61BDF">
              <w:rPr>
                <w:noProof/>
                <w:webHidden/>
              </w:rPr>
            </w:r>
            <w:r w:rsidR="00B61BDF">
              <w:rPr>
                <w:noProof/>
                <w:webHidden/>
              </w:rPr>
              <w:fldChar w:fldCharType="separate"/>
            </w:r>
            <w:r w:rsidR="00EE208C">
              <w:rPr>
                <w:noProof/>
                <w:webHidden/>
              </w:rPr>
              <w:t>6</w:t>
            </w:r>
            <w:r w:rsidR="00B61BDF">
              <w:rPr>
                <w:noProof/>
                <w:webHidden/>
              </w:rPr>
              <w:fldChar w:fldCharType="end"/>
            </w:r>
          </w:hyperlink>
        </w:p>
        <w:p w14:paraId="6A755366" w14:textId="040CD706" w:rsidR="00B61BDF" w:rsidRDefault="00000000">
          <w:pPr>
            <w:pStyle w:val="TOC2"/>
            <w:rPr>
              <w:rFonts w:asciiTheme="minorHAnsi" w:eastAsiaTheme="minorEastAsia" w:hAnsiTheme="minorHAnsi" w:cstheme="minorBidi"/>
              <w:noProof/>
              <w:szCs w:val="22"/>
            </w:rPr>
          </w:pPr>
          <w:hyperlink w:anchor="_Toc120710391" w:history="1">
            <w:r w:rsidR="00B61BDF" w:rsidRPr="00941CDE">
              <w:rPr>
                <w:rStyle w:val="affff8"/>
                <w:noProof/>
                <w14:scene3d>
                  <w14:camera w14:prst="orthographicFront"/>
                  <w14:lightRig w14:rig="threePt" w14:dir="t">
                    <w14:rot w14:lat="0" w14:lon="0" w14:rev="0"/>
                  </w14:lightRig>
                </w14:scene3d>
              </w:rPr>
              <w:t>7.2</w:t>
            </w:r>
            <w:r w:rsidR="00B61BDF" w:rsidRPr="00941CDE">
              <w:rPr>
                <w:rStyle w:val="affff8"/>
                <w:noProof/>
              </w:rPr>
              <w:t xml:space="preserve"> 验收标准</w:t>
            </w:r>
            <w:r w:rsidR="00B61BDF">
              <w:rPr>
                <w:noProof/>
                <w:webHidden/>
              </w:rPr>
              <w:tab/>
            </w:r>
            <w:r w:rsidR="00B61BDF">
              <w:rPr>
                <w:noProof/>
                <w:webHidden/>
              </w:rPr>
              <w:fldChar w:fldCharType="begin"/>
            </w:r>
            <w:r w:rsidR="00B61BDF">
              <w:rPr>
                <w:noProof/>
                <w:webHidden/>
              </w:rPr>
              <w:instrText xml:space="preserve"> PAGEREF _Toc120710391 \h </w:instrText>
            </w:r>
            <w:r w:rsidR="00B61BDF">
              <w:rPr>
                <w:noProof/>
                <w:webHidden/>
              </w:rPr>
            </w:r>
            <w:r w:rsidR="00B61BDF">
              <w:rPr>
                <w:noProof/>
                <w:webHidden/>
              </w:rPr>
              <w:fldChar w:fldCharType="separate"/>
            </w:r>
            <w:r w:rsidR="00EE208C">
              <w:rPr>
                <w:noProof/>
                <w:webHidden/>
              </w:rPr>
              <w:t>7</w:t>
            </w:r>
            <w:r w:rsidR="00B61BDF">
              <w:rPr>
                <w:noProof/>
                <w:webHidden/>
              </w:rPr>
              <w:fldChar w:fldCharType="end"/>
            </w:r>
          </w:hyperlink>
        </w:p>
        <w:p w14:paraId="320D4FD0" w14:textId="45A64209" w:rsidR="00B61BDF" w:rsidRDefault="00000000">
          <w:pPr>
            <w:pStyle w:val="TOC1"/>
            <w:rPr>
              <w:rFonts w:asciiTheme="minorHAnsi" w:eastAsiaTheme="minorEastAsia" w:hAnsiTheme="minorHAnsi" w:cstheme="minorBidi"/>
              <w:noProof/>
              <w:szCs w:val="22"/>
            </w:rPr>
          </w:pPr>
          <w:hyperlink w:anchor="_Toc120710392" w:history="1">
            <w:r w:rsidR="00B61BDF" w:rsidRPr="00941CDE">
              <w:rPr>
                <w:rStyle w:val="affff8"/>
                <w:noProof/>
              </w:rPr>
              <w:t xml:space="preserve">8 </w:t>
            </w:r>
            <w:r w:rsidR="00B61BDF" w:rsidRPr="00941CDE">
              <w:rPr>
                <w:rStyle w:val="affff8"/>
                <w:noProof/>
              </w:rPr>
              <w:t>试验要求</w:t>
            </w:r>
            <w:r w:rsidR="00B61BDF">
              <w:rPr>
                <w:noProof/>
                <w:webHidden/>
              </w:rPr>
              <w:tab/>
            </w:r>
            <w:r w:rsidR="00B61BDF">
              <w:rPr>
                <w:noProof/>
                <w:webHidden/>
              </w:rPr>
              <w:fldChar w:fldCharType="begin"/>
            </w:r>
            <w:r w:rsidR="00B61BDF">
              <w:rPr>
                <w:noProof/>
                <w:webHidden/>
              </w:rPr>
              <w:instrText xml:space="preserve"> PAGEREF _Toc120710392 \h </w:instrText>
            </w:r>
            <w:r w:rsidR="00B61BDF">
              <w:rPr>
                <w:noProof/>
                <w:webHidden/>
              </w:rPr>
            </w:r>
            <w:r w:rsidR="00B61BDF">
              <w:rPr>
                <w:noProof/>
                <w:webHidden/>
              </w:rPr>
              <w:fldChar w:fldCharType="separate"/>
            </w:r>
            <w:r w:rsidR="00EE208C">
              <w:rPr>
                <w:noProof/>
                <w:webHidden/>
              </w:rPr>
              <w:t>7</w:t>
            </w:r>
            <w:r w:rsidR="00B61BDF">
              <w:rPr>
                <w:noProof/>
                <w:webHidden/>
              </w:rPr>
              <w:fldChar w:fldCharType="end"/>
            </w:r>
          </w:hyperlink>
        </w:p>
        <w:p w14:paraId="43BBBDA6" w14:textId="210869A6" w:rsidR="00B61BDF" w:rsidRDefault="00000000">
          <w:pPr>
            <w:pStyle w:val="TOC1"/>
            <w:rPr>
              <w:rFonts w:asciiTheme="minorHAnsi" w:eastAsiaTheme="minorEastAsia" w:hAnsiTheme="minorHAnsi" w:cstheme="minorBidi"/>
              <w:noProof/>
              <w:szCs w:val="22"/>
            </w:rPr>
          </w:pPr>
          <w:hyperlink w:anchor="_Toc120710393" w:history="1">
            <w:r w:rsidR="00B61BDF" w:rsidRPr="00941CDE">
              <w:rPr>
                <w:rStyle w:val="affff8"/>
                <w:noProof/>
              </w:rPr>
              <w:t xml:space="preserve">9 </w:t>
            </w:r>
            <w:r w:rsidR="00B61BDF" w:rsidRPr="00941CDE">
              <w:rPr>
                <w:rStyle w:val="affff8"/>
                <w:noProof/>
              </w:rPr>
              <w:t>修理和更换</w:t>
            </w:r>
            <w:r w:rsidR="00B61BDF">
              <w:rPr>
                <w:noProof/>
                <w:webHidden/>
              </w:rPr>
              <w:tab/>
            </w:r>
            <w:r w:rsidR="00B61BDF">
              <w:rPr>
                <w:noProof/>
                <w:webHidden/>
              </w:rPr>
              <w:fldChar w:fldCharType="begin"/>
            </w:r>
            <w:r w:rsidR="00B61BDF">
              <w:rPr>
                <w:noProof/>
                <w:webHidden/>
              </w:rPr>
              <w:instrText xml:space="preserve"> PAGEREF _Toc120710393 \h </w:instrText>
            </w:r>
            <w:r w:rsidR="00B61BDF">
              <w:rPr>
                <w:noProof/>
                <w:webHidden/>
              </w:rPr>
            </w:r>
            <w:r w:rsidR="00B61BDF">
              <w:rPr>
                <w:noProof/>
                <w:webHidden/>
              </w:rPr>
              <w:fldChar w:fldCharType="separate"/>
            </w:r>
            <w:r w:rsidR="00EE208C">
              <w:rPr>
                <w:noProof/>
                <w:webHidden/>
              </w:rPr>
              <w:t>8</w:t>
            </w:r>
            <w:r w:rsidR="00B61BDF">
              <w:rPr>
                <w:noProof/>
                <w:webHidden/>
              </w:rPr>
              <w:fldChar w:fldCharType="end"/>
            </w:r>
          </w:hyperlink>
        </w:p>
        <w:p w14:paraId="1467500A" w14:textId="122A92A5" w:rsidR="00B61BDF" w:rsidRDefault="00000000">
          <w:pPr>
            <w:pStyle w:val="TOC2"/>
            <w:rPr>
              <w:rFonts w:asciiTheme="minorHAnsi" w:eastAsiaTheme="minorEastAsia" w:hAnsiTheme="minorHAnsi" w:cstheme="minorBidi"/>
              <w:noProof/>
              <w:szCs w:val="22"/>
            </w:rPr>
          </w:pPr>
          <w:hyperlink w:anchor="_Toc120710394" w:history="1">
            <w:r w:rsidR="00B61BDF" w:rsidRPr="00941CDE">
              <w:rPr>
                <w:rStyle w:val="affff8"/>
                <w:noProof/>
                <w14:scene3d>
                  <w14:camera w14:prst="orthographicFront"/>
                  <w14:lightRig w14:rig="threePt" w14:dir="t">
                    <w14:rot w14:lat="0" w14:lon="0" w14:rev="0"/>
                  </w14:lightRig>
                </w14:scene3d>
              </w:rPr>
              <w:t>9.1</w:t>
            </w:r>
            <w:r w:rsidR="00B61BDF" w:rsidRPr="00941CDE">
              <w:rPr>
                <w:rStyle w:val="affff8"/>
                <w:noProof/>
              </w:rPr>
              <w:t xml:space="preserve"> 实施</w:t>
            </w:r>
            <w:r w:rsidR="00B61BDF">
              <w:rPr>
                <w:noProof/>
                <w:webHidden/>
              </w:rPr>
              <w:tab/>
            </w:r>
            <w:r w:rsidR="00B61BDF">
              <w:rPr>
                <w:noProof/>
                <w:webHidden/>
              </w:rPr>
              <w:fldChar w:fldCharType="begin"/>
            </w:r>
            <w:r w:rsidR="00B61BDF">
              <w:rPr>
                <w:noProof/>
                <w:webHidden/>
              </w:rPr>
              <w:instrText xml:space="preserve"> PAGEREF _Toc120710394 \h </w:instrText>
            </w:r>
            <w:r w:rsidR="00B61BDF">
              <w:rPr>
                <w:noProof/>
                <w:webHidden/>
              </w:rPr>
            </w:r>
            <w:r w:rsidR="00B61BDF">
              <w:rPr>
                <w:noProof/>
                <w:webHidden/>
              </w:rPr>
              <w:fldChar w:fldCharType="separate"/>
            </w:r>
            <w:r w:rsidR="00EE208C">
              <w:rPr>
                <w:noProof/>
                <w:webHidden/>
              </w:rPr>
              <w:t>8</w:t>
            </w:r>
            <w:r w:rsidR="00B61BDF">
              <w:rPr>
                <w:noProof/>
                <w:webHidden/>
              </w:rPr>
              <w:fldChar w:fldCharType="end"/>
            </w:r>
          </w:hyperlink>
        </w:p>
        <w:p w14:paraId="5A765517" w14:textId="6F09D7A8" w:rsidR="00B61BDF" w:rsidRDefault="00000000">
          <w:pPr>
            <w:pStyle w:val="TOC2"/>
            <w:rPr>
              <w:rFonts w:asciiTheme="minorHAnsi" w:eastAsiaTheme="minorEastAsia" w:hAnsiTheme="minorHAnsi" w:cstheme="minorBidi"/>
              <w:noProof/>
              <w:szCs w:val="22"/>
            </w:rPr>
          </w:pPr>
          <w:hyperlink w:anchor="_Toc120710395" w:history="1">
            <w:r w:rsidR="00B61BDF" w:rsidRPr="00941CDE">
              <w:rPr>
                <w:rStyle w:val="affff8"/>
                <w:noProof/>
                <w14:scene3d>
                  <w14:camera w14:prst="orthographicFront"/>
                  <w14:lightRig w14:rig="threePt" w14:dir="t">
                    <w14:rot w14:lat="0" w14:lon="0" w14:rev="0"/>
                  </w14:lightRig>
                </w14:scene3d>
              </w:rPr>
              <w:t>9.2</w:t>
            </w:r>
            <w:r w:rsidR="00B61BDF" w:rsidRPr="00941CDE">
              <w:rPr>
                <w:rStyle w:val="affff8"/>
                <w:noProof/>
              </w:rPr>
              <w:t xml:space="preserve"> 重新检验</w:t>
            </w:r>
            <w:r w:rsidR="00B61BDF">
              <w:rPr>
                <w:noProof/>
                <w:webHidden/>
              </w:rPr>
              <w:tab/>
            </w:r>
            <w:r w:rsidR="00B61BDF">
              <w:rPr>
                <w:noProof/>
                <w:webHidden/>
              </w:rPr>
              <w:fldChar w:fldCharType="begin"/>
            </w:r>
            <w:r w:rsidR="00B61BDF">
              <w:rPr>
                <w:noProof/>
                <w:webHidden/>
              </w:rPr>
              <w:instrText xml:space="preserve"> PAGEREF _Toc120710395 \h </w:instrText>
            </w:r>
            <w:r w:rsidR="00B61BDF">
              <w:rPr>
                <w:noProof/>
                <w:webHidden/>
              </w:rPr>
            </w:r>
            <w:r w:rsidR="00B61BDF">
              <w:rPr>
                <w:noProof/>
                <w:webHidden/>
              </w:rPr>
              <w:fldChar w:fldCharType="separate"/>
            </w:r>
            <w:r w:rsidR="00EE208C">
              <w:rPr>
                <w:noProof/>
                <w:webHidden/>
              </w:rPr>
              <w:t>8</w:t>
            </w:r>
            <w:r w:rsidR="00B61BDF">
              <w:rPr>
                <w:noProof/>
                <w:webHidden/>
              </w:rPr>
              <w:fldChar w:fldCharType="end"/>
            </w:r>
          </w:hyperlink>
        </w:p>
        <w:p w14:paraId="08AB3BCF" w14:textId="605DAAAE" w:rsidR="00B61BDF" w:rsidRDefault="00000000">
          <w:pPr>
            <w:pStyle w:val="TOC2"/>
            <w:rPr>
              <w:rFonts w:asciiTheme="minorHAnsi" w:eastAsiaTheme="minorEastAsia" w:hAnsiTheme="minorHAnsi" w:cstheme="minorBidi"/>
              <w:noProof/>
              <w:szCs w:val="22"/>
            </w:rPr>
          </w:pPr>
          <w:hyperlink w:anchor="_Toc120710396" w:history="1">
            <w:r w:rsidR="00B61BDF" w:rsidRPr="00941CDE">
              <w:rPr>
                <w:rStyle w:val="affff8"/>
                <w:noProof/>
                <w14:scene3d>
                  <w14:camera w14:prst="orthographicFront"/>
                  <w14:lightRig w14:rig="threePt" w14:dir="t">
                    <w14:rot w14:lat="0" w14:lon="0" w14:rev="0"/>
                  </w14:lightRig>
                </w14:scene3d>
              </w:rPr>
              <w:t>9.3</w:t>
            </w:r>
            <w:r w:rsidR="00B61BDF" w:rsidRPr="00941CDE">
              <w:rPr>
                <w:rStyle w:val="affff8"/>
                <w:noProof/>
              </w:rPr>
              <w:t xml:space="preserve"> 修理更换后的压力试验要求</w:t>
            </w:r>
            <w:r w:rsidR="00B61BDF">
              <w:rPr>
                <w:noProof/>
                <w:webHidden/>
              </w:rPr>
              <w:tab/>
            </w:r>
            <w:r w:rsidR="00B61BDF">
              <w:rPr>
                <w:noProof/>
                <w:webHidden/>
              </w:rPr>
              <w:fldChar w:fldCharType="begin"/>
            </w:r>
            <w:r w:rsidR="00B61BDF">
              <w:rPr>
                <w:noProof/>
                <w:webHidden/>
              </w:rPr>
              <w:instrText xml:space="preserve"> PAGEREF _Toc120710396 \h </w:instrText>
            </w:r>
            <w:r w:rsidR="00B61BDF">
              <w:rPr>
                <w:noProof/>
                <w:webHidden/>
              </w:rPr>
            </w:r>
            <w:r w:rsidR="00B61BDF">
              <w:rPr>
                <w:noProof/>
                <w:webHidden/>
              </w:rPr>
              <w:fldChar w:fldCharType="separate"/>
            </w:r>
            <w:r w:rsidR="00EE208C">
              <w:rPr>
                <w:noProof/>
                <w:webHidden/>
              </w:rPr>
              <w:t>8</w:t>
            </w:r>
            <w:r w:rsidR="00B61BDF">
              <w:rPr>
                <w:noProof/>
                <w:webHidden/>
              </w:rPr>
              <w:fldChar w:fldCharType="end"/>
            </w:r>
          </w:hyperlink>
        </w:p>
        <w:p w14:paraId="2C222F9E" w14:textId="7B63170E" w:rsidR="00B61BDF" w:rsidRDefault="00000000">
          <w:pPr>
            <w:pStyle w:val="TOC1"/>
            <w:rPr>
              <w:rFonts w:asciiTheme="minorHAnsi" w:eastAsiaTheme="minorEastAsia" w:hAnsiTheme="minorHAnsi" w:cstheme="minorBidi"/>
              <w:noProof/>
              <w:szCs w:val="22"/>
            </w:rPr>
          </w:pPr>
          <w:hyperlink w:anchor="_Toc120710397" w:history="1">
            <w:r w:rsidR="00B61BDF" w:rsidRPr="00941CDE">
              <w:rPr>
                <w:rStyle w:val="affff8"/>
                <w:noProof/>
              </w:rPr>
              <w:t xml:space="preserve">10 </w:t>
            </w:r>
            <w:r w:rsidR="00B61BDF" w:rsidRPr="00941CDE">
              <w:rPr>
                <w:rStyle w:val="affff8"/>
                <w:noProof/>
              </w:rPr>
              <w:t>装备、方法和技术</w:t>
            </w:r>
            <w:r w:rsidR="00B61BDF">
              <w:rPr>
                <w:noProof/>
                <w:webHidden/>
              </w:rPr>
              <w:tab/>
            </w:r>
            <w:r w:rsidR="00B61BDF">
              <w:rPr>
                <w:noProof/>
                <w:webHidden/>
              </w:rPr>
              <w:fldChar w:fldCharType="begin"/>
            </w:r>
            <w:r w:rsidR="00B61BDF">
              <w:rPr>
                <w:noProof/>
                <w:webHidden/>
              </w:rPr>
              <w:instrText xml:space="preserve"> PAGEREF _Toc120710397 \h </w:instrText>
            </w:r>
            <w:r w:rsidR="00B61BDF">
              <w:rPr>
                <w:noProof/>
                <w:webHidden/>
              </w:rPr>
            </w:r>
            <w:r w:rsidR="00B61BDF">
              <w:rPr>
                <w:noProof/>
                <w:webHidden/>
              </w:rPr>
              <w:fldChar w:fldCharType="separate"/>
            </w:r>
            <w:r w:rsidR="00EE208C">
              <w:rPr>
                <w:noProof/>
                <w:webHidden/>
              </w:rPr>
              <w:t>9</w:t>
            </w:r>
            <w:r w:rsidR="00B61BDF">
              <w:rPr>
                <w:noProof/>
                <w:webHidden/>
              </w:rPr>
              <w:fldChar w:fldCharType="end"/>
            </w:r>
          </w:hyperlink>
        </w:p>
        <w:p w14:paraId="36899BD0" w14:textId="575035CD" w:rsidR="00B61BDF" w:rsidRDefault="00000000">
          <w:pPr>
            <w:pStyle w:val="TOC2"/>
            <w:rPr>
              <w:rFonts w:asciiTheme="minorHAnsi" w:eastAsiaTheme="minorEastAsia" w:hAnsiTheme="minorHAnsi" w:cstheme="minorBidi"/>
              <w:noProof/>
              <w:szCs w:val="22"/>
            </w:rPr>
          </w:pPr>
          <w:hyperlink w:anchor="_Toc120710398" w:history="1">
            <w:r w:rsidR="00B61BDF" w:rsidRPr="00941CDE">
              <w:rPr>
                <w:rStyle w:val="affff8"/>
                <w:noProof/>
                <w14:scene3d>
                  <w14:camera w14:prst="orthographicFront"/>
                  <w14:lightRig w14:rig="threePt" w14:dir="t">
                    <w14:rot w14:lat="0" w14:lon="0" w14:rev="0"/>
                  </w14:lightRig>
                </w14:scene3d>
              </w:rPr>
              <w:t>10.1</w:t>
            </w:r>
            <w:r w:rsidR="00B61BDF" w:rsidRPr="00941CDE">
              <w:rPr>
                <w:rStyle w:val="affff8"/>
                <w:noProof/>
              </w:rPr>
              <w:t xml:space="preserve"> 方法和技术</w:t>
            </w:r>
            <w:r w:rsidR="00B61BDF">
              <w:rPr>
                <w:noProof/>
                <w:webHidden/>
              </w:rPr>
              <w:tab/>
            </w:r>
            <w:r w:rsidR="00B61BDF">
              <w:rPr>
                <w:noProof/>
                <w:webHidden/>
              </w:rPr>
              <w:fldChar w:fldCharType="begin"/>
            </w:r>
            <w:r w:rsidR="00B61BDF">
              <w:rPr>
                <w:noProof/>
                <w:webHidden/>
              </w:rPr>
              <w:instrText xml:space="preserve"> PAGEREF _Toc120710398 \h </w:instrText>
            </w:r>
            <w:r w:rsidR="00B61BDF">
              <w:rPr>
                <w:noProof/>
                <w:webHidden/>
              </w:rPr>
            </w:r>
            <w:r w:rsidR="00B61BDF">
              <w:rPr>
                <w:noProof/>
                <w:webHidden/>
              </w:rPr>
              <w:fldChar w:fldCharType="separate"/>
            </w:r>
            <w:r w:rsidR="00EE208C">
              <w:rPr>
                <w:noProof/>
                <w:webHidden/>
              </w:rPr>
              <w:t>9</w:t>
            </w:r>
            <w:r w:rsidR="00B61BDF">
              <w:rPr>
                <w:noProof/>
                <w:webHidden/>
              </w:rPr>
              <w:fldChar w:fldCharType="end"/>
            </w:r>
          </w:hyperlink>
        </w:p>
        <w:p w14:paraId="582B451D" w14:textId="077FB48E" w:rsidR="00B61BDF" w:rsidRDefault="00000000">
          <w:pPr>
            <w:pStyle w:val="TOC2"/>
            <w:rPr>
              <w:rFonts w:asciiTheme="minorHAnsi" w:eastAsiaTheme="minorEastAsia" w:hAnsiTheme="minorHAnsi" w:cstheme="minorBidi"/>
              <w:noProof/>
              <w:szCs w:val="22"/>
            </w:rPr>
          </w:pPr>
          <w:hyperlink w:anchor="_Toc120710399" w:history="1">
            <w:r w:rsidR="00B61BDF" w:rsidRPr="00941CDE">
              <w:rPr>
                <w:rStyle w:val="affff8"/>
                <w:noProof/>
                <w14:scene3d>
                  <w14:camera w14:prst="orthographicFront"/>
                  <w14:lightRig w14:rig="threePt" w14:dir="t">
                    <w14:rot w14:lat="0" w14:lon="0" w14:rev="0"/>
                  </w14:lightRig>
                </w14:scene3d>
              </w:rPr>
              <w:t>10.2</w:t>
            </w:r>
            <w:r w:rsidR="00B61BDF" w:rsidRPr="00941CDE">
              <w:rPr>
                <w:rStyle w:val="affff8"/>
                <w:noProof/>
              </w:rPr>
              <w:t xml:space="preserve"> 装备</w:t>
            </w:r>
            <w:r w:rsidR="00B61BDF">
              <w:rPr>
                <w:noProof/>
                <w:webHidden/>
              </w:rPr>
              <w:tab/>
            </w:r>
            <w:r w:rsidR="00B61BDF">
              <w:rPr>
                <w:noProof/>
                <w:webHidden/>
              </w:rPr>
              <w:fldChar w:fldCharType="begin"/>
            </w:r>
            <w:r w:rsidR="00B61BDF">
              <w:rPr>
                <w:noProof/>
                <w:webHidden/>
              </w:rPr>
              <w:instrText xml:space="preserve"> PAGEREF _Toc120710399 \h </w:instrText>
            </w:r>
            <w:r w:rsidR="00B61BDF">
              <w:rPr>
                <w:noProof/>
                <w:webHidden/>
              </w:rPr>
            </w:r>
            <w:r w:rsidR="00B61BDF">
              <w:rPr>
                <w:noProof/>
                <w:webHidden/>
              </w:rPr>
              <w:fldChar w:fldCharType="separate"/>
            </w:r>
            <w:r w:rsidR="00EE208C">
              <w:rPr>
                <w:noProof/>
                <w:webHidden/>
              </w:rPr>
              <w:t>13</w:t>
            </w:r>
            <w:r w:rsidR="00B61BDF">
              <w:rPr>
                <w:noProof/>
                <w:webHidden/>
              </w:rPr>
              <w:fldChar w:fldCharType="end"/>
            </w:r>
          </w:hyperlink>
        </w:p>
        <w:p w14:paraId="0F075F7A" w14:textId="2EAF58AB" w:rsidR="00B61BDF" w:rsidRDefault="00000000">
          <w:pPr>
            <w:pStyle w:val="TOC1"/>
            <w:rPr>
              <w:rFonts w:asciiTheme="minorHAnsi" w:eastAsiaTheme="minorEastAsia" w:hAnsiTheme="minorHAnsi" w:cstheme="minorBidi"/>
              <w:noProof/>
              <w:szCs w:val="22"/>
            </w:rPr>
          </w:pPr>
          <w:hyperlink w:anchor="_Toc120710400" w:history="1">
            <w:r w:rsidR="00B61BDF" w:rsidRPr="00941CDE">
              <w:rPr>
                <w:rStyle w:val="affff8"/>
                <w:noProof/>
              </w:rPr>
              <w:t xml:space="preserve">11 </w:t>
            </w:r>
            <w:r w:rsidR="00B61BDF" w:rsidRPr="00941CDE">
              <w:rPr>
                <w:rStyle w:val="affff8"/>
                <w:noProof/>
              </w:rPr>
              <w:t>管理</w:t>
            </w:r>
            <w:r w:rsidR="00B61BDF">
              <w:rPr>
                <w:noProof/>
                <w:webHidden/>
              </w:rPr>
              <w:tab/>
            </w:r>
            <w:r w:rsidR="00B61BDF">
              <w:rPr>
                <w:noProof/>
                <w:webHidden/>
              </w:rPr>
              <w:fldChar w:fldCharType="begin"/>
            </w:r>
            <w:r w:rsidR="00B61BDF">
              <w:rPr>
                <w:noProof/>
                <w:webHidden/>
              </w:rPr>
              <w:instrText xml:space="preserve"> PAGEREF _Toc120710400 \h </w:instrText>
            </w:r>
            <w:r w:rsidR="00B61BDF">
              <w:rPr>
                <w:noProof/>
                <w:webHidden/>
              </w:rPr>
            </w:r>
            <w:r w:rsidR="00B61BDF">
              <w:rPr>
                <w:noProof/>
                <w:webHidden/>
              </w:rPr>
              <w:fldChar w:fldCharType="separate"/>
            </w:r>
            <w:r w:rsidR="00EE208C">
              <w:rPr>
                <w:noProof/>
                <w:webHidden/>
              </w:rPr>
              <w:t>14</w:t>
            </w:r>
            <w:r w:rsidR="00B61BDF">
              <w:rPr>
                <w:noProof/>
                <w:webHidden/>
              </w:rPr>
              <w:fldChar w:fldCharType="end"/>
            </w:r>
          </w:hyperlink>
        </w:p>
        <w:p w14:paraId="28E67B0D" w14:textId="6F4CA2EA" w:rsidR="00B61BDF" w:rsidRDefault="00000000">
          <w:pPr>
            <w:pStyle w:val="TOC2"/>
            <w:rPr>
              <w:rFonts w:asciiTheme="minorHAnsi" w:eastAsiaTheme="minorEastAsia" w:hAnsiTheme="minorHAnsi" w:cstheme="minorBidi"/>
              <w:noProof/>
              <w:szCs w:val="22"/>
            </w:rPr>
          </w:pPr>
          <w:hyperlink w:anchor="_Toc120710401" w:history="1">
            <w:r w:rsidR="00B61BDF" w:rsidRPr="00941CDE">
              <w:rPr>
                <w:rStyle w:val="affff8"/>
                <w:noProof/>
                <w14:scene3d>
                  <w14:camera w14:prst="orthographicFront"/>
                  <w14:lightRig w14:rig="threePt" w14:dir="t">
                    <w14:rot w14:lat="0" w14:lon="0" w14:rev="0"/>
                  </w14:lightRig>
                </w14:scene3d>
              </w:rPr>
              <w:t>11.1</w:t>
            </w:r>
            <w:r w:rsidR="00B61BDF" w:rsidRPr="00941CDE">
              <w:rPr>
                <w:rStyle w:val="affff8"/>
                <w:noProof/>
              </w:rPr>
              <w:t xml:space="preserve"> 核电厂营运单位的责任</w:t>
            </w:r>
            <w:r w:rsidR="00B61BDF">
              <w:rPr>
                <w:noProof/>
                <w:webHidden/>
              </w:rPr>
              <w:tab/>
            </w:r>
            <w:r w:rsidR="00B61BDF">
              <w:rPr>
                <w:noProof/>
                <w:webHidden/>
              </w:rPr>
              <w:fldChar w:fldCharType="begin"/>
            </w:r>
            <w:r w:rsidR="00B61BDF">
              <w:rPr>
                <w:noProof/>
                <w:webHidden/>
              </w:rPr>
              <w:instrText xml:space="preserve"> PAGEREF _Toc120710401 \h </w:instrText>
            </w:r>
            <w:r w:rsidR="00B61BDF">
              <w:rPr>
                <w:noProof/>
                <w:webHidden/>
              </w:rPr>
            </w:r>
            <w:r w:rsidR="00B61BDF">
              <w:rPr>
                <w:noProof/>
                <w:webHidden/>
              </w:rPr>
              <w:fldChar w:fldCharType="separate"/>
            </w:r>
            <w:r w:rsidR="00EE208C">
              <w:rPr>
                <w:noProof/>
                <w:webHidden/>
              </w:rPr>
              <w:t>14</w:t>
            </w:r>
            <w:r w:rsidR="00B61BDF">
              <w:rPr>
                <w:noProof/>
                <w:webHidden/>
              </w:rPr>
              <w:fldChar w:fldCharType="end"/>
            </w:r>
          </w:hyperlink>
        </w:p>
        <w:p w14:paraId="2D0B7040" w14:textId="158F12AB" w:rsidR="00B61BDF" w:rsidRDefault="00000000">
          <w:pPr>
            <w:pStyle w:val="TOC2"/>
            <w:rPr>
              <w:rFonts w:asciiTheme="minorHAnsi" w:eastAsiaTheme="minorEastAsia" w:hAnsiTheme="minorHAnsi" w:cstheme="minorBidi"/>
              <w:noProof/>
              <w:szCs w:val="22"/>
            </w:rPr>
          </w:pPr>
          <w:hyperlink w:anchor="_Toc120710402" w:history="1">
            <w:r w:rsidR="00B61BDF" w:rsidRPr="00941CDE">
              <w:rPr>
                <w:rStyle w:val="affff8"/>
                <w:noProof/>
                <w14:scene3d>
                  <w14:camera w14:prst="orthographicFront"/>
                  <w14:lightRig w14:rig="threePt" w14:dir="t">
                    <w14:rot w14:lat="0" w14:lon="0" w14:rev="0"/>
                  </w14:lightRig>
                </w14:scene3d>
              </w:rPr>
              <w:t>11.2</w:t>
            </w:r>
            <w:r w:rsidR="00B61BDF" w:rsidRPr="00941CDE">
              <w:rPr>
                <w:rStyle w:val="affff8"/>
                <w:noProof/>
              </w:rPr>
              <w:t xml:space="preserve"> 文件</w:t>
            </w:r>
            <w:r w:rsidR="00B61BDF">
              <w:rPr>
                <w:noProof/>
                <w:webHidden/>
              </w:rPr>
              <w:tab/>
            </w:r>
            <w:r w:rsidR="00B61BDF">
              <w:rPr>
                <w:noProof/>
                <w:webHidden/>
              </w:rPr>
              <w:fldChar w:fldCharType="begin"/>
            </w:r>
            <w:r w:rsidR="00B61BDF">
              <w:rPr>
                <w:noProof/>
                <w:webHidden/>
              </w:rPr>
              <w:instrText xml:space="preserve"> PAGEREF _Toc120710402 \h </w:instrText>
            </w:r>
            <w:r w:rsidR="00B61BDF">
              <w:rPr>
                <w:noProof/>
                <w:webHidden/>
              </w:rPr>
            </w:r>
            <w:r w:rsidR="00B61BDF">
              <w:rPr>
                <w:noProof/>
                <w:webHidden/>
              </w:rPr>
              <w:fldChar w:fldCharType="separate"/>
            </w:r>
            <w:r w:rsidR="00EE208C">
              <w:rPr>
                <w:noProof/>
                <w:webHidden/>
              </w:rPr>
              <w:t>15</w:t>
            </w:r>
            <w:r w:rsidR="00B61BDF">
              <w:rPr>
                <w:noProof/>
                <w:webHidden/>
              </w:rPr>
              <w:fldChar w:fldCharType="end"/>
            </w:r>
          </w:hyperlink>
        </w:p>
        <w:p w14:paraId="2ADE0884" w14:textId="218304F4" w:rsidR="00B61BDF" w:rsidRDefault="00000000">
          <w:pPr>
            <w:pStyle w:val="TOC2"/>
            <w:rPr>
              <w:rFonts w:asciiTheme="minorHAnsi" w:eastAsiaTheme="minorEastAsia" w:hAnsiTheme="minorHAnsi" w:cstheme="minorBidi"/>
              <w:noProof/>
              <w:szCs w:val="22"/>
            </w:rPr>
          </w:pPr>
          <w:hyperlink w:anchor="_Toc120710403" w:history="1">
            <w:r w:rsidR="00B61BDF" w:rsidRPr="00941CDE">
              <w:rPr>
                <w:rStyle w:val="affff8"/>
                <w:noProof/>
                <w14:scene3d>
                  <w14:camera w14:prst="orthographicFront"/>
                  <w14:lightRig w14:rig="threePt" w14:dir="t">
                    <w14:rot w14:lat="0" w14:lon="0" w14:rev="0"/>
                  </w14:lightRig>
                </w14:scene3d>
              </w:rPr>
              <w:t>11.3</w:t>
            </w:r>
            <w:r w:rsidR="00B61BDF" w:rsidRPr="00941CDE">
              <w:rPr>
                <w:rStyle w:val="affff8"/>
                <w:noProof/>
              </w:rPr>
              <w:t xml:space="preserve"> 检验人员</w:t>
            </w:r>
            <w:r w:rsidR="00B61BDF">
              <w:rPr>
                <w:noProof/>
                <w:webHidden/>
              </w:rPr>
              <w:tab/>
            </w:r>
            <w:r w:rsidR="00B61BDF">
              <w:rPr>
                <w:noProof/>
                <w:webHidden/>
              </w:rPr>
              <w:fldChar w:fldCharType="begin"/>
            </w:r>
            <w:r w:rsidR="00B61BDF">
              <w:rPr>
                <w:noProof/>
                <w:webHidden/>
              </w:rPr>
              <w:instrText xml:space="preserve"> PAGEREF _Toc120710403 \h </w:instrText>
            </w:r>
            <w:r w:rsidR="00B61BDF">
              <w:rPr>
                <w:noProof/>
                <w:webHidden/>
              </w:rPr>
            </w:r>
            <w:r w:rsidR="00B61BDF">
              <w:rPr>
                <w:noProof/>
                <w:webHidden/>
              </w:rPr>
              <w:fldChar w:fldCharType="separate"/>
            </w:r>
            <w:r w:rsidR="00EE208C">
              <w:rPr>
                <w:noProof/>
                <w:webHidden/>
              </w:rPr>
              <w:t>15</w:t>
            </w:r>
            <w:r w:rsidR="00B61BDF">
              <w:rPr>
                <w:noProof/>
                <w:webHidden/>
              </w:rPr>
              <w:fldChar w:fldCharType="end"/>
            </w:r>
          </w:hyperlink>
        </w:p>
        <w:p w14:paraId="22F96B73" w14:textId="6DBFC9F4" w:rsidR="00B61BDF" w:rsidRDefault="00000000">
          <w:pPr>
            <w:pStyle w:val="TOC2"/>
            <w:rPr>
              <w:rFonts w:asciiTheme="minorHAnsi" w:eastAsiaTheme="minorEastAsia" w:hAnsiTheme="minorHAnsi" w:cstheme="minorBidi"/>
              <w:noProof/>
              <w:szCs w:val="22"/>
            </w:rPr>
          </w:pPr>
          <w:hyperlink w:anchor="_Toc120710404" w:history="1">
            <w:r w:rsidR="00B61BDF" w:rsidRPr="00941CDE">
              <w:rPr>
                <w:rStyle w:val="affff8"/>
                <w:noProof/>
                <w14:scene3d>
                  <w14:camera w14:prst="orthographicFront"/>
                  <w14:lightRig w14:rig="threePt" w14:dir="t">
                    <w14:rot w14:lat="0" w14:lon="0" w14:rev="0"/>
                  </w14:lightRig>
                </w14:scene3d>
              </w:rPr>
              <w:t>11.4</w:t>
            </w:r>
            <w:r w:rsidR="00B61BDF" w:rsidRPr="00941CDE">
              <w:rPr>
                <w:rStyle w:val="affff8"/>
                <w:noProof/>
              </w:rPr>
              <w:t xml:space="preserve"> 验证</w:t>
            </w:r>
            <w:r w:rsidR="00B61BDF">
              <w:rPr>
                <w:noProof/>
                <w:webHidden/>
              </w:rPr>
              <w:tab/>
            </w:r>
            <w:r w:rsidR="00B61BDF">
              <w:rPr>
                <w:noProof/>
                <w:webHidden/>
              </w:rPr>
              <w:fldChar w:fldCharType="begin"/>
            </w:r>
            <w:r w:rsidR="00B61BDF">
              <w:rPr>
                <w:noProof/>
                <w:webHidden/>
              </w:rPr>
              <w:instrText xml:space="preserve"> PAGEREF _Toc120710404 \h </w:instrText>
            </w:r>
            <w:r w:rsidR="00B61BDF">
              <w:rPr>
                <w:noProof/>
                <w:webHidden/>
              </w:rPr>
            </w:r>
            <w:r w:rsidR="00B61BDF">
              <w:rPr>
                <w:noProof/>
                <w:webHidden/>
              </w:rPr>
              <w:fldChar w:fldCharType="separate"/>
            </w:r>
            <w:r w:rsidR="00EE208C">
              <w:rPr>
                <w:noProof/>
                <w:webHidden/>
              </w:rPr>
              <w:t>16</w:t>
            </w:r>
            <w:r w:rsidR="00B61BDF">
              <w:rPr>
                <w:noProof/>
                <w:webHidden/>
              </w:rPr>
              <w:fldChar w:fldCharType="end"/>
            </w:r>
          </w:hyperlink>
        </w:p>
        <w:p w14:paraId="559BD6CB" w14:textId="2141DE4E" w:rsidR="00B61BDF" w:rsidRDefault="00000000">
          <w:pPr>
            <w:pStyle w:val="TOC1"/>
            <w:rPr>
              <w:rFonts w:asciiTheme="minorHAnsi" w:eastAsiaTheme="minorEastAsia" w:hAnsiTheme="minorHAnsi" w:cstheme="minorBidi"/>
              <w:noProof/>
              <w:szCs w:val="22"/>
            </w:rPr>
          </w:pPr>
          <w:hyperlink w:anchor="_Toc120710405" w:history="1">
            <w:r w:rsidR="00B61BDF" w:rsidRPr="00941CDE">
              <w:rPr>
                <w:rStyle w:val="affff8"/>
                <w:noProof/>
              </w:rPr>
              <w:t xml:space="preserve">12 </w:t>
            </w:r>
            <w:r w:rsidR="00B61BDF" w:rsidRPr="00941CDE">
              <w:rPr>
                <w:rStyle w:val="affff8"/>
                <w:noProof/>
              </w:rPr>
              <w:t>记录和报告</w:t>
            </w:r>
            <w:r w:rsidR="00B61BDF">
              <w:rPr>
                <w:noProof/>
                <w:webHidden/>
              </w:rPr>
              <w:tab/>
            </w:r>
            <w:r w:rsidR="00B61BDF">
              <w:rPr>
                <w:noProof/>
                <w:webHidden/>
              </w:rPr>
              <w:fldChar w:fldCharType="begin"/>
            </w:r>
            <w:r w:rsidR="00B61BDF">
              <w:rPr>
                <w:noProof/>
                <w:webHidden/>
              </w:rPr>
              <w:instrText xml:space="preserve"> PAGEREF _Toc120710405 \h </w:instrText>
            </w:r>
            <w:r w:rsidR="00B61BDF">
              <w:rPr>
                <w:noProof/>
                <w:webHidden/>
              </w:rPr>
            </w:r>
            <w:r w:rsidR="00B61BDF">
              <w:rPr>
                <w:noProof/>
                <w:webHidden/>
              </w:rPr>
              <w:fldChar w:fldCharType="separate"/>
            </w:r>
            <w:r w:rsidR="00EE208C">
              <w:rPr>
                <w:noProof/>
                <w:webHidden/>
              </w:rPr>
              <w:t>16</w:t>
            </w:r>
            <w:r w:rsidR="00B61BDF">
              <w:rPr>
                <w:noProof/>
                <w:webHidden/>
              </w:rPr>
              <w:fldChar w:fldCharType="end"/>
            </w:r>
          </w:hyperlink>
        </w:p>
        <w:p w14:paraId="568C168A" w14:textId="0E4496F4" w:rsidR="00B61BDF" w:rsidRDefault="00000000">
          <w:pPr>
            <w:pStyle w:val="TOC2"/>
            <w:rPr>
              <w:rFonts w:asciiTheme="minorHAnsi" w:eastAsiaTheme="minorEastAsia" w:hAnsiTheme="minorHAnsi" w:cstheme="minorBidi"/>
              <w:noProof/>
              <w:szCs w:val="22"/>
            </w:rPr>
          </w:pPr>
          <w:hyperlink w:anchor="_Toc120710406" w:history="1">
            <w:r w:rsidR="00B61BDF" w:rsidRPr="00941CDE">
              <w:rPr>
                <w:rStyle w:val="affff8"/>
                <w:noProof/>
                <w14:scene3d>
                  <w14:camera w14:prst="orthographicFront"/>
                  <w14:lightRig w14:rig="threePt" w14:dir="t">
                    <w14:rot w14:lat="0" w14:lon="0" w14:rev="0"/>
                  </w14:lightRig>
                </w14:scene3d>
              </w:rPr>
              <w:t>12.1</w:t>
            </w:r>
            <w:r w:rsidR="00B61BDF" w:rsidRPr="00941CDE">
              <w:rPr>
                <w:rStyle w:val="affff8"/>
                <w:noProof/>
              </w:rPr>
              <w:t xml:space="preserve"> 检验报告单</w:t>
            </w:r>
            <w:r w:rsidR="00B61BDF">
              <w:rPr>
                <w:noProof/>
                <w:webHidden/>
              </w:rPr>
              <w:tab/>
            </w:r>
            <w:r w:rsidR="00B61BDF">
              <w:rPr>
                <w:noProof/>
                <w:webHidden/>
              </w:rPr>
              <w:fldChar w:fldCharType="begin"/>
            </w:r>
            <w:r w:rsidR="00B61BDF">
              <w:rPr>
                <w:noProof/>
                <w:webHidden/>
              </w:rPr>
              <w:instrText xml:space="preserve"> PAGEREF _Toc120710406 \h </w:instrText>
            </w:r>
            <w:r w:rsidR="00B61BDF">
              <w:rPr>
                <w:noProof/>
                <w:webHidden/>
              </w:rPr>
            </w:r>
            <w:r w:rsidR="00B61BDF">
              <w:rPr>
                <w:noProof/>
                <w:webHidden/>
              </w:rPr>
              <w:fldChar w:fldCharType="separate"/>
            </w:r>
            <w:r w:rsidR="00EE208C">
              <w:rPr>
                <w:noProof/>
                <w:webHidden/>
              </w:rPr>
              <w:t>16</w:t>
            </w:r>
            <w:r w:rsidR="00B61BDF">
              <w:rPr>
                <w:noProof/>
                <w:webHidden/>
              </w:rPr>
              <w:fldChar w:fldCharType="end"/>
            </w:r>
          </w:hyperlink>
        </w:p>
        <w:p w14:paraId="5749A272" w14:textId="54871C90" w:rsidR="00B61BDF" w:rsidRDefault="00000000">
          <w:pPr>
            <w:pStyle w:val="TOC2"/>
            <w:rPr>
              <w:rFonts w:asciiTheme="minorHAnsi" w:eastAsiaTheme="minorEastAsia" w:hAnsiTheme="minorHAnsi" w:cstheme="minorBidi"/>
              <w:noProof/>
              <w:szCs w:val="22"/>
            </w:rPr>
          </w:pPr>
          <w:hyperlink w:anchor="_Toc120710407" w:history="1">
            <w:r w:rsidR="00B61BDF" w:rsidRPr="00941CDE">
              <w:rPr>
                <w:rStyle w:val="affff8"/>
                <w:noProof/>
                <w14:scene3d>
                  <w14:camera w14:prst="orthographicFront"/>
                  <w14:lightRig w14:rig="threePt" w14:dir="t">
                    <w14:rot w14:lat="0" w14:lon="0" w14:rev="0"/>
                  </w14:lightRig>
                </w14:scene3d>
              </w:rPr>
              <w:t>12.2</w:t>
            </w:r>
            <w:r w:rsidR="00B61BDF" w:rsidRPr="00941CDE">
              <w:rPr>
                <w:rStyle w:val="affff8"/>
                <w:noProof/>
              </w:rPr>
              <w:t xml:space="preserve"> 综合检验报告</w:t>
            </w:r>
            <w:r w:rsidR="00B61BDF">
              <w:rPr>
                <w:noProof/>
                <w:webHidden/>
              </w:rPr>
              <w:tab/>
            </w:r>
            <w:r w:rsidR="00B61BDF">
              <w:rPr>
                <w:noProof/>
                <w:webHidden/>
              </w:rPr>
              <w:fldChar w:fldCharType="begin"/>
            </w:r>
            <w:r w:rsidR="00B61BDF">
              <w:rPr>
                <w:noProof/>
                <w:webHidden/>
              </w:rPr>
              <w:instrText xml:space="preserve"> PAGEREF _Toc120710407 \h </w:instrText>
            </w:r>
            <w:r w:rsidR="00B61BDF">
              <w:rPr>
                <w:noProof/>
                <w:webHidden/>
              </w:rPr>
            </w:r>
            <w:r w:rsidR="00B61BDF">
              <w:rPr>
                <w:noProof/>
                <w:webHidden/>
              </w:rPr>
              <w:fldChar w:fldCharType="separate"/>
            </w:r>
            <w:r w:rsidR="00EE208C">
              <w:rPr>
                <w:noProof/>
                <w:webHidden/>
              </w:rPr>
              <w:t>16</w:t>
            </w:r>
            <w:r w:rsidR="00B61BDF">
              <w:rPr>
                <w:noProof/>
                <w:webHidden/>
              </w:rPr>
              <w:fldChar w:fldCharType="end"/>
            </w:r>
          </w:hyperlink>
        </w:p>
        <w:p w14:paraId="3EE9C1FC" w14:textId="77E4993C" w:rsidR="00B61BDF" w:rsidRDefault="00000000">
          <w:pPr>
            <w:pStyle w:val="TOC2"/>
            <w:rPr>
              <w:rFonts w:asciiTheme="minorHAnsi" w:eastAsiaTheme="minorEastAsia" w:hAnsiTheme="minorHAnsi" w:cstheme="minorBidi"/>
              <w:noProof/>
              <w:szCs w:val="22"/>
            </w:rPr>
          </w:pPr>
          <w:hyperlink w:anchor="_Toc120710408" w:history="1">
            <w:r w:rsidR="00B61BDF" w:rsidRPr="00941CDE">
              <w:rPr>
                <w:rStyle w:val="affff8"/>
                <w:noProof/>
                <w14:scene3d>
                  <w14:camera w14:prst="orthographicFront"/>
                  <w14:lightRig w14:rig="threePt" w14:dir="t">
                    <w14:rot w14:lat="0" w14:lon="0" w14:rev="0"/>
                  </w14:lightRig>
                </w14:scene3d>
              </w:rPr>
              <w:t>12.3</w:t>
            </w:r>
            <w:r w:rsidR="00B61BDF" w:rsidRPr="00941CDE">
              <w:rPr>
                <w:rStyle w:val="affff8"/>
                <w:noProof/>
              </w:rPr>
              <w:t xml:space="preserve"> 役前检查结果报告</w:t>
            </w:r>
            <w:r w:rsidR="00B61BDF">
              <w:rPr>
                <w:noProof/>
                <w:webHidden/>
              </w:rPr>
              <w:tab/>
            </w:r>
            <w:r w:rsidR="00B61BDF">
              <w:rPr>
                <w:noProof/>
                <w:webHidden/>
              </w:rPr>
              <w:fldChar w:fldCharType="begin"/>
            </w:r>
            <w:r w:rsidR="00B61BDF">
              <w:rPr>
                <w:noProof/>
                <w:webHidden/>
              </w:rPr>
              <w:instrText xml:space="preserve"> PAGEREF _Toc120710408 \h </w:instrText>
            </w:r>
            <w:r w:rsidR="00B61BDF">
              <w:rPr>
                <w:noProof/>
                <w:webHidden/>
              </w:rPr>
            </w:r>
            <w:r w:rsidR="00B61BDF">
              <w:rPr>
                <w:noProof/>
                <w:webHidden/>
              </w:rPr>
              <w:fldChar w:fldCharType="separate"/>
            </w:r>
            <w:r w:rsidR="00EE208C">
              <w:rPr>
                <w:noProof/>
                <w:webHidden/>
              </w:rPr>
              <w:t>16</w:t>
            </w:r>
            <w:r w:rsidR="00B61BDF">
              <w:rPr>
                <w:noProof/>
                <w:webHidden/>
              </w:rPr>
              <w:fldChar w:fldCharType="end"/>
            </w:r>
          </w:hyperlink>
        </w:p>
        <w:p w14:paraId="28C3C0D5" w14:textId="47A87445" w:rsidR="00B61BDF" w:rsidRDefault="00000000">
          <w:pPr>
            <w:pStyle w:val="TOC2"/>
            <w:rPr>
              <w:rFonts w:asciiTheme="minorHAnsi" w:eastAsiaTheme="minorEastAsia" w:hAnsiTheme="minorHAnsi" w:cstheme="minorBidi"/>
              <w:noProof/>
              <w:szCs w:val="22"/>
            </w:rPr>
          </w:pPr>
          <w:hyperlink w:anchor="_Toc120710409" w:history="1">
            <w:r w:rsidR="00B61BDF" w:rsidRPr="00941CDE">
              <w:rPr>
                <w:rStyle w:val="affff8"/>
                <w:noProof/>
                <w14:scene3d>
                  <w14:camera w14:prst="orthographicFront"/>
                  <w14:lightRig w14:rig="threePt" w14:dir="t">
                    <w14:rot w14:lat="0" w14:lon="0" w14:rev="0"/>
                  </w14:lightRig>
                </w14:scene3d>
              </w:rPr>
              <w:t>12.4</w:t>
            </w:r>
            <w:r w:rsidR="00B61BDF" w:rsidRPr="00941CDE">
              <w:rPr>
                <w:rStyle w:val="affff8"/>
                <w:noProof/>
              </w:rPr>
              <w:t xml:space="preserve"> 在役检查结果报告</w:t>
            </w:r>
            <w:r w:rsidR="00B61BDF">
              <w:rPr>
                <w:noProof/>
                <w:webHidden/>
              </w:rPr>
              <w:tab/>
            </w:r>
            <w:r w:rsidR="00B61BDF">
              <w:rPr>
                <w:noProof/>
                <w:webHidden/>
              </w:rPr>
              <w:fldChar w:fldCharType="begin"/>
            </w:r>
            <w:r w:rsidR="00B61BDF">
              <w:rPr>
                <w:noProof/>
                <w:webHidden/>
              </w:rPr>
              <w:instrText xml:space="preserve"> PAGEREF _Toc120710409 \h </w:instrText>
            </w:r>
            <w:r w:rsidR="00B61BDF">
              <w:rPr>
                <w:noProof/>
                <w:webHidden/>
              </w:rPr>
            </w:r>
            <w:r w:rsidR="00B61BDF">
              <w:rPr>
                <w:noProof/>
                <w:webHidden/>
              </w:rPr>
              <w:fldChar w:fldCharType="separate"/>
            </w:r>
            <w:r w:rsidR="00EE208C">
              <w:rPr>
                <w:noProof/>
                <w:webHidden/>
              </w:rPr>
              <w:t>17</w:t>
            </w:r>
            <w:r w:rsidR="00B61BDF">
              <w:rPr>
                <w:noProof/>
                <w:webHidden/>
              </w:rPr>
              <w:fldChar w:fldCharType="end"/>
            </w:r>
          </w:hyperlink>
        </w:p>
        <w:p w14:paraId="78C96E83" w14:textId="5E7742EA" w:rsidR="00B61BDF" w:rsidRDefault="00000000">
          <w:pPr>
            <w:pStyle w:val="TOC1"/>
            <w:rPr>
              <w:rFonts w:asciiTheme="minorHAnsi" w:eastAsiaTheme="minorEastAsia" w:hAnsiTheme="minorHAnsi" w:cstheme="minorBidi"/>
              <w:noProof/>
              <w:szCs w:val="22"/>
            </w:rPr>
          </w:pPr>
          <w:hyperlink w:anchor="_Toc120710410" w:history="1">
            <w:r w:rsidR="00B61BDF" w:rsidRPr="00941CDE">
              <w:rPr>
                <w:rStyle w:val="affff8"/>
                <w:noProof/>
              </w:rPr>
              <w:t xml:space="preserve">附　录　</w:t>
            </w:r>
            <w:r w:rsidR="00B61BDF" w:rsidRPr="00941CDE">
              <w:rPr>
                <w:rStyle w:val="affff8"/>
                <w:noProof/>
              </w:rPr>
              <w:t xml:space="preserve">A </w:t>
            </w:r>
            <w:r w:rsidR="00B61BDF" w:rsidRPr="00941CDE">
              <w:rPr>
                <w:rStyle w:val="affff8"/>
                <w:noProof/>
              </w:rPr>
              <w:t>（规范性）</w:t>
            </w:r>
            <w:r w:rsidR="00B61BDF" w:rsidRPr="00941CDE">
              <w:rPr>
                <w:rStyle w:val="affff8"/>
                <w:noProof/>
              </w:rPr>
              <w:t xml:space="preserve"> </w:t>
            </w:r>
            <w:r w:rsidR="00B61BDF" w:rsidRPr="00941CDE">
              <w:rPr>
                <w:rStyle w:val="affff8"/>
                <w:noProof/>
              </w:rPr>
              <w:t>检验类别及对应的检验方法</w:t>
            </w:r>
            <w:r w:rsidR="00B61BDF">
              <w:rPr>
                <w:noProof/>
                <w:webHidden/>
              </w:rPr>
              <w:tab/>
            </w:r>
            <w:r w:rsidR="00B61BDF">
              <w:rPr>
                <w:noProof/>
                <w:webHidden/>
              </w:rPr>
              <w:fldChar w:fldCharType="begin"/>
            </w:r>
            <w:r w:rsidR="00B61BDF">
              <w:rPr>
                <w:noProof/>
                <w:webHidden/>
              </w:rPr>
              <w:instrText xml:space="preserve"> PAGEREF _Toc120710410 \h </w:instrText>
            </w:r>
            <w:r w:rsidR="00B61BDF">
              <w:rPr>
                <w:noProof/>
                <w:webHidden/>
              </w:rPr>
            </w:r>
            <w:r w:rsidR="00B61BDF">
              <w:rPr>
                <w:noProof/>
                <w:webHidden/>
              </w:rPr>
              <w:fldChar w:fldCharType="separate"/>
            </w:r>
            <w:r w:rsidR="00EE208C">
              <w:rPr>
                <w:noProof/>
                <w:webHidden/>
              </w:rPr>
              <w:t>18</w:t>
            </w:r>
            <w:r w:rsidR="00B61BDF">
              <w:rPr>
                <w:noProof/>
                <w:webHidden/>
              </w:rPr>
              <w:fldChar w:fldCharType="end"/>
            </w:r>
          </w:hyperlink>
        </w:p>
        <w:p w14:paraId="62A18E33" w14:textId="1B61AEE7" w:rsidR="00B61BDF" w:rsidRDefault="00000000">
          <w:pPr>
            <w:pStyle w:val="TOC1"/>
            <w:rPr>
              <w:rFonts w:asciiTheme="minorHAnsi" w:eastAsiaTheme="minorEastAsia" w:hAnsiTheme="minorHAnsi" w:cstheme="minorBidi"/>
              <w:noProof/>
              <w:szCs w:val="22"/>
            </w:rPr>
          </w:pPr>
          <w:hyperlink w:anchor="_Toc120710411" w:history="1">
            <w:r w:rsidR="00B61BDF" w:rsidRPr="00941CDE">
              <w:rPr>
                <w:rStyle w:val="affff8"/>
                <w:noProof/>
              </w:rPr>
              <w:t xml:space="preserve">附　录　</w:t>
            </w:r>
            <w:r w:rsidR="00B61BDF" w:rsidRPr="00941CDE">
              <w:rPr>
                <w:rStyle w:val="affff8"/>
                <w:noProof/>
              </w:rPr>
              <w:t xml:space="preserve">B </w:t>
            </w:r>
            <w:r w:rsidR="00B61BDF" w:rsidRPr="00941CDE">
              <w:rPr>
                <w:rStyle w:val="affff8"/>
                <w:noProof/>
              </w:rPr>
              <w:t>（规范性）</w:t>
            </w:r>
            <w:r w:rsidR="00B61BDF" w:rsidRPr="00941CDE">
              <w:rPr>
                <w:rStyle w:val="affff8"/>
                <w:noProof/>
              </w:rPr>
              <w:t xml:space="preserve"> </w:t>
            </w:r>
            <w:r w:rsidR="00B61BDF" w:rsidRPr="00941CDE">
              <w:rPr>
                <w:rStyle w:val="affff8"/>
                <w:noProof/>
              </w:rPr>
              <w:t>显示规范化</w:t>
            </w:r>
            <w:r w:rsidR="00B61BDF">
              <w:rPr>
                <w:noProof/>
                <w:webHidden/>
              </w:rPr>
              <w:tab/>
            </w:r>
            <w:r w:rsidR="00B61BDF">
              <w:rPr>
                <w:noProof/>
                <w:webHidden/>
              </w:rPr>
              <w:fldChar w:fldCharType="begin"/>
            </w:r>
            <w:r w:rsidR="00B61BDF">
              <w:rPr>
                <w:noProof/>
                <w:webHidden/>
              </w:rPr>
              <w:instrText xml:space="preserve"> PAGEREF _Toc120710411 \h </w:instrText>
            </w:r>
            <w:r w:rsidR="00B61BDF">
              <w:rPr>
                <w:noProof/>
                <w:webHidden/>
              </w:rPr>
            </w:r>
            <w:r w:rsidR="00B61BDF">
              <w:rPr>
                <w:noProof/>
                <w:webHidden/>
              </w:rPr>
              <w:fldChar w:fldCharType="separate"/>
            </w:r>
            <w:r w:rsidR="00EE208C">
              <w:rPr>
                <w:noProof/>
                <w:webHidden/>
              </w:rPr>
              <w:t>20</w:t>
            </w:r>
            <w:r w:rsidR="00B61BDF">
              <w:rPr>
                <w:noProof/>
                <w:webHidden/>
              </w:rPr>
              <w:fldChar w:fldCharType="end"/>
            </w:r>
          </w:hyperlink>
        </w:p>
        <w:p w14:paraId="6AD9290B" w14:textId="1CE20976" w:rsidR="00B61BDF" w:rsidRDefault="00000000">
          <w:pPr>
            <w:pStyle w:val="TOC1"/>
            <w:rPr>
              <w:rFonts w:asciiTheme="minorHAnsi" w:eastAsiaTheme="minorEastAsia" w:hAnsiTheme="minorHAnsi" w:cstheme="minorBidi"/>
              <w:noProof/>
              <w:szCs w:val="22"/>
            </w:rPr>
          </w:pPr>
          <w:hyperlink w:anchor="_Toc120710412" w:history="1">
            <w:r w:rsidR="00B61BDF" w:rsidRPr="00941CDE">
              <w:rPr>
                <w:rStyle w:val="affff8"/>
                <w:noProof/>
              </w:rPr>
              <w:t xml:space="preserve">附　录　</w:t>
            </w:r>
            <w:r w:rsidR="00B61BDF" w:rsidRPr="00941CDE">
              <w:rPr>
                <w:rStyle w:val="affff8"/>
                <w:noProof/>
              </w:rPr>
              <w:t xml:space="preserve">C </w:t>
            </w:r>
            <w:r w:rsidR="00B61BDF" w:rsidRPr="00941CDE">
              <w:rPr>
                <w:rStyle w:val="affff8"/>
                <w:noProof/>
              </w:rPr>
              <w:t>（规范性）</w:t>
            </w:r>
            <w:r w:rsidR="00B61BDF" w:rsidRPr="00941CDE">
              <w:rPr>
                <w:rStyle w:val="affff8"/>
                <w:noProof/>
              </w:rPr>
              <w:t xml:space="preserve"> </w:t>
            </w:r>
            <w:r w:rsidR="00B61BDF" w:rsidRPr="00941CDE">
              <w:rPr>
                <w:rStyle w:val="affff8"/>
                <w:noProof/>
              </w:rPr>
              <w:t>验收标准表</w:t>
            </w:r>
            <w:r w:rsidR="00B61BDF">
              <w:rPr>
                <w:noProof/>
                <w:webHidden/>
              </w:rPr>
              <w:tab/>
            </w:r>
            <w:r w:rsidR="00B61BDF">
              <w:rPr>
                <w:noProof/>
                <w:webHidden/>
              </w:rPr>
              <w:fldChar w:fldCharType="begin"/>
            </w:r>
            <w:r w:rsidR="00B61BDF">
              <w:rPr>
                <w:noProof/>
                <w:webHidden/>
              </w:rPr>
              <w:instrText xml:space="preserve"> PAGEREF _Toc120710412 \h </w:instrText>
            </w:r>
            <w:r w:rsidR="00B61BDF">
              <w:rPr>
                <w:noProof/>
                <w:webHidden/>
              </w:rPr>
            </w:r>
            <w:r w:rsidR="00B61BDF">
              <w:rPr>
                <w:noProof/>
                <w:webHidden/>
              </w:rPr>
              <w:fldChar w:fldCharType="separate"/>
            </w:r>
            <w:r w:rsidR="00EE208C">
              <w:rPr>
                <w:noProof/>
                <w:webHidden/>
              </w:rPr>
              <w:t>28</w:t>
            </w:r>
            <w:r w:rsidR="00B61BDF">
              <w:rPr>
                <w:noProof/>
                <w:webHidden/>
              </w:rPr>
              <w:fldChar w:fldCharType="end"/>
            </w:r>
          </w:hyperlink>
        </w:p>
        <w:p w14:paraId="2F6419CE" w14:textId="28088821" w:rsidR="005C5B95" w:rsidRDefault="005C5B95" w:rsidP="00B61BDF">
          <w:pPr>
            <w:pStyle w:val="TOC1"/>
          </w:pPr>
          <w:r>
            <w:fldChar w:fldCharType="end"/>
          </w:r>
        </w:p>
      </w:sdtContent>
    </w:sdt>
    <w:p w14:paraId="7CF52188" w14:textId="70AB4045" w:rsidR="00B1742F" w:rsidRPr="00B1742F" w:rsidRDefault="00B1742F" w:rsidP="00B61BDF">
      <w:pPr>
        <w:pStyle w:val="affffc"/>
        <w:spacing w:line="20" w:lineRule="exact"/>
      </w:pPr>
    </w:p>
    <w:p w14:paraId="63144DE6" w14:textId="77777777" w:rsidR="00081117" w:rsidRDefault="00081117">
      <w:pPr>
        <w:pStyle w:val="affffffff1"/>
      </w:pPr>
      <w:bookmarkStart w:id="21" w:name="_Toc193047667"/>
      <w:bookmarkStart w:id="22" w:name="_Toc120706565"/>
      <w:bookmarkStart w:id="23" w:name="_Toc120710374"/>
      <w:r>
        <w:rPr>
          <w:rFonts w:hint="eastAsia"/>
        </w:rPr>
        <w:lastRenderedPageBreak/>
        <w:t>前</w:t>
      </w:r>
      <w:bookmarkStart w:id="24" w:name="BKQY"/>
      <w:r>
        <w:rPr>
          <w:rFonts w:ascii="Cambria Math" w:hAnsi="Cambria Math" w:cs="Cambria Math"/>
        </w:rPr>
        <w:t>  </w:t>
      </w:r>
      <w:r>
        <w:rPr>
          <w:rFonts w:hint="eastAsia"/>
        </w:rPr>
        <w:t>言</w:t>
      </w:r>
      <w:bookmarkEnd w:id="12"/>
      <w:bookmarkEnd w:id="13"/>
      <w:bookmarkEnd w:id="14"/>
      <w:bookmarkEnd w:id="15"/>
      <w:bookmarkEnd w:id="16"/>
      <w:bookmarkEnd w:id="17"/>
      <w:bookmarkEnd w:id="18"/>
      <w:bookmarkEnd w:id="19"/>
      <w:bookmarkEnd w:id="21"/>
      <w:bookmarkEnd w:id="22"/>
      <w:bookmarkEnd w:id="23"/>
      <w:bookmarkEnd w:id="24"/>
    </w:p>
    <w:p w14:paraId="74446A9D"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本文件按照GB/T 1.1-2020 《标准化工作导则 第1部分：标准化文件的结构和起草规则》的规定起草。</w:t>
      </w:r>
    </w:p>
    <w:p w14:paraId="7FBAF707"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请注意本文件的某些内容可能涉及专利。本文件的发布机构不承担识别专利的责任。</w:t>
      </w:r>
    </w:p>
    <w:p w14:paraId="42A3BA42" w14:textId="77777777"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本文件由中国核能行业协会提出并归口管理，技术支持单位为上海核工程研究设计院有限公司、核工业标准化研究所、苏州热工研究院有限公司。</w:t>
      </w:r>
    </w:p>
    <w:p w14:paraId="1E2D536A" w14:textId="619DFC43" w:rsidR="008F4F90" w:rsidRPr="008F4F90"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本文件起草单位：</w:t>
      </w:r>
      <w:r w:rsidR="003F4EE4" w:rsidRPr="003F4EE4">
        <w:rPr>
          <w:rFonts w:hint="eastAsia"/>
          <w:color w:val="000000"/>
          <w:sz w:val="21"/>
          <w:szCs w:val="21"/>
        </w:rPr>
        <w:t>华能山东石岛湾核电有限公司</w:t>
      </w:r>
      <w:r w:rsidR="003F4EE4">
        <w:rPr>
          <w:rFonts w:hint="eastAsia"/>
          <w:color w:val="000000"/>
          <w:sz w:val="21"/>
          <w:szCs w:val="21"/>
        </w:rPr>
        <w:t>、</w:t>
      </w:r>
      <w:r w:rsidR="003F4EE4" w:rsidRPr="003F4EE4">
        <w:rPr>
          <w:rFonts w:hint="eastAsia"/>
          <w:color w:val="000000"/>
          <w:sz w:val="21"/>
          <w:szCs w:val="21"/>
        </w:rPr>
        <w:t>华能核能技术研究院有限公司</w:t>
      </w:r>
      <w:r w:rsidR="003F4EE4">
        <w:rPr>
          <w:rFonts w:hint="eastAsia"/>
          <w:color w:val="000000"/>
          <w:sz w:val="21"/>
          <w:szCs w:val="21"/>
        </w:rPr>
        <w:t>、中核武汉核电运行技术股份有限公司、清华大学核能技术设计研究院</w:t>
      </w:r>
      <w:r w:rsidRPr="008F4F90">
        <w:rPr>
          <w:rFonts w:hint="eastAsia"/>
          <w:color w:val="000000"/>
          <w:sz w:val="21"/>
          <w:szCs w:val="21"/>
        </w:rPr>
        <w:t>。</w:t>
      </w:r>
    </w:p>
    <w:p w14:paraId="62446709" w14:textId="666B72C7" w:rsidR="00081117" w:rsidRDefault="008F4F90" w:rsidP="008F4F90">
      <w:pPr>
        <w:pStyle w:val="afffffffff"/>
        <w:spacing w:before="0" w:beforeAutospacing="0" w:after="0" w:afterAutospacing="0"/>
        <w:ind w:firstLine="420"/>
        <w:jc w:val="both"/>
        <w:rPr>
          <w:color w:val="000000"/>
          <w:sz w:val="21"/>
          <w:szCs w:val="21"/>
        </w:rPr>
      </w:pPr>
      <w:r w:rsidRPr="008F4F90">
        <w:rPr>
          <w:rFonts w:hint="eastAsia"/>
          <w:color w:val="000000"/>
          <w:sz w:val="21"/>
          <w:szCs w:val="21"/>
        </w:rPr>
        <w:t>本文件主要起草人：</w:t>
      </w:r>
      <w:r w:rsidR="00E536BF">
        <w:rPr>
          <w:rFonts w:hint="eastAsia"/>
          <w:color w:val="000000"/>
          <w:sz w:val="21"/>
          <w:szCs w:val="21"/>
        </w:rPr>
        <w:t>x</w:t>
      </w:r>
      <w:r w:rsidR="00E536BF">
        <w:rPr>
          <w:color w:val="000000"/>
          <w:sz w:val="21"/>
          <w:szCs w:val="21"/>
        </w:rPr>
        <w:t>xx</w:t>
      </w:r>
      <w:r w:rsidRPr="008F4F90">
        <w:rPr>
          <w:rFonts w:hint="eastAsia"/>
          <w:color w:val="000000"/>
          <w:sz w:val="21"/>
          <w:szCs w:val="21"/>
        </w:rPr>
        <w:t>。</w:t>
      </w:r>
    </w:p>
    <w:p w14:paraId="7CFDB79D" w14:textId="2ACB84A0" w:rsidR="008F4F90" w:rsidRPr="008F4F90" w:rsidRDefault="008F4F90" w:rsidP="008F4F90">
      <w:pPr>
        <w:pStyle w:val="afffffffff"/>
        <w:spacing w:before="0" w:beforeAutospacing="0" w:after="0" w:afterAutospacing="0"/>
        <w:ind w:firstLine="420"/>
        <w:jc w:val="both"/>
        <w:rPr>
          <w:color w:val="000000"/>
          <w:sz w:val="21"/>
          <w:szCs w:val="21"/>
        </w:rPr>
        <w:sectPr w:rsidR="008F4F90" w:rsidRPr="008F4F90">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sidRPr="008F4F90">
        <w:rPr>
          <w:rFonts w:hint="eastAsia"/>
          <w:color w:val="000000"/>
          <w:sz w:val="21"/>
          <w:szCs w:val="21"/>
        </w:rPr>
        <w:t>本文件为首次发布。</w:t>
      </w:r>
    </w:p>
    <w:p w14:paraId="2C7A08D5" w14:textId="6B0C3E0F" w:rsidR="00081117" w:rsidRDefault="00C95451" w:rsidP="005C5B95">
      <w:pPr>
        <w:pStyle w:val="affffff2"/>
        <w:outlineLvl w:val="9"/>
      </w:pPr>
      <w:r w:rsidRPr="00C95451">
        <w:rPr>
          <w:rFonts w:hint="eastAsia"/>
        </w:rPr>
        <w:lastRenderedPageBreak/>
        <w:t>高温气冷堆核动力厂在役检查规范</w:t>
      </w:r>
    </w:p>
    <w:p w14:paraId="56B854FF" w14:textId="77777777" w:rsidR="00AC27B2" w:rsidRDefault="00AC27B2">
      <w:pPr>
        <w:pStyle w:val="afff7"/>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120710375"/>
      <w:r>
        <w:rPr>
          <w:rFonts w:hint="eastAsia"/>
        </w:rPr>
        <w:t>范围</w:t>
      </w:r>
      <w:bookmarkEnd w:id="25"/>
      <w:bookmarkEnd w:id="26"/>
      <w:bookmarkEnd w:id="27"/>
      <w:bookmarkEnd w:id="28"/>
      <w:bookmarkEnd w:id="29"/>
      <w:bookmarkEnd w:id="30"/>
      <w:bookmarkEnd w:id="31"/>
      <w:bookmarkEnd w:id="32"/>
      <w:bookmarkEnd w:id="33"/>
      <w:bookmarkEnd w:id="34"/>
    </w:p>
    <w:p w14:paraId="78A1ABC6" w14:textId="21767E8A" w:rsidR="00AC27B2" w:rsidRDefault="00AC27B2" w:rsidP="00AC27B2">
      <w:pPr>
        <w:pStyle w:val="afffffffffa"/>
        <w:ind w:firstLine="420"/>
      </w:pPr>
      <w:bookmarkStart w:id="35" w:name="_Toc17233326"/>
      <w:bookmarkStart w:id="36" w:name="_Toc17233334"/>
      <w:bookmarkStart w:id="37" w:name="_Toc24884212"/>
      <w:bookmarkStart w:id="38" w:name="_Toc24884219"/>
      <w:bookmarkStart w:id="39" w:name="_Toc26648466"/>
      <w:r>
        <w:rPr>
          <w:rFonts w:hint="eastAsia"/>
        </w:rPr>
        <w:t>本文件规定了高温气冷堆安全1、2和3级承压设备及其支承件，以及通风式低耐压型安全壳</w:t>
      </w:r>
      <w:r w:rsidR="00A064C8">
        <w:rPr>
          <w:rFonts w:hint="eastAsia"/>
        </w:rPr>
        <w:t>在役检查规范</w:t>
      </w:r>
      <w:r>
        <w:rPr>
          <w:rFonts w:hint="eastAsia"/>
        </w:rPr>
        <w:t>，包括在概述、设计考虑、在役检查、检验结果评价、试验要求、修理和更换、装备、方法和技术、管理、记录和报告等。</w:t>
      </w:r>
    </w:p>
    <w:p w14:paraId="6D47D5C5" w14:textId="77777777" w:rsidR="00AC27B2" w:rsidRDefault="00AC27B2" w:rsidP="00AC27B2">
      <w:pPr>
        <w:pStyle w:val="afffffffffa"/>
        <w:ind w:firstLine="420"/>
      </w:pPr>
      <w:r>
        <w:rPr>
          <w:rFonts w:hint="eastAsia"/>
        </w:rPr>
        <w:t>本文件适用于高温气冷堆安全1、2和3级承压设备及其支承件，以及通风式低耐压型安全壳在役检查工作。</w:t>
      </w:r>
    </w:p>
    <w:p w14:paraId="77E0D6BB" w14:textId="77777777" w:rsidR="00AC27B2" w:rsidRDefault="00AC27B2">
      <w:pPr>
        <w:pStyle w:val="afff7"/>
        <w:spacing w:before="312" w:after="312"/>
      </w:pPr>
      <w:bookmarkStart w:id="40" w:name="_Toc26718931"/>
      <w:bookmarkStart w:id="41" w:name="_Toc26986531"/>
      <w:bookmarkStart w:id="42" w:name="_Toc26986772"/>
      <w:bookmarkStart w:id="43" w:name="_Toc97192965"/>
      <w:bookmarkStart w:id="44" w:name="_Toc120710376"/>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3E4A368074154A0D9830F3FB3A35A2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79AC0FE" w14:textId="77777777" w:rsidR="00AC27B2" w:rsidRDefault="00AC27B2" w:rsidP="00AC27B2">
          <w:pPr>
            <w:pStyle w:val="affff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EA89E4" w14:textId="77777777" w:rsidR="00AC27B2" w:rsidRPr="008A57E6" w:rsidRDefault="00AC27B2" w:rsidP="00AC27B2">
      <w:pPr>
        <w:pStyle w:val="afffffffffa"/>
        <w:ind w:firstLine="420"/>
      </w:pPr>
      <w:r w:rsidRPr="0057295B">
        <w:t xml:space="preserve">ASME XI-2004     </w:t>
      </w:r>
      <w:r w:rsidRPr="0057295B">
        <w:tab/>
        <w:t>Rules for Inservice Inspection of Nuclear Power Plant Components Nondestructive Examination</w:t>
      </w:r>
    </w:p>
    <w:p w14:paraId="7EB8E3D0" w14:textId="77777777" w:rsidR="00AC27B2" w:rsidRPr="00E030F9" w:rsidRDefault="00AC27B2">
      <w:pPr>
        <w:pStyle w:val="afff7"/>
        <w:spacing w:before="312" w:after="312"/>
      </w:pPr>
      <w:bookmarkStart w:id="45" w:name="_Toc97192966"/>
      <w:bookmarkStart w:id="46" w:name="_Toc120710377"/>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E2403ED9618F47CBA4047386657BC1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08A9A9" w14:textId="77777777" w:rsidR="00AC27B2" w:rsidRDefault="00AC27B2" w:rsidP="00AC27B2">
          <w:pPr>
            <w:pStyle w:val="afffffffffa"/>
            <w:ind w:firstLine="420"/>
          </w:pPr>
          <w:r>
            <w:t>本文件没有需要界定的术语和定义。</w:t>
          </w:r>
        </w:p>
      </w:sdtContent>
    </w:sdt>
    <w:p w14:paraId="65617F0D" w14:textId="77777777" w:rsidR="00AC27B2" w:rsidRDefault="00AC27B2">
      <w:pPr>
        <w:pStyle w:val="afff7"/>
        <w:spacing w:before="312" w:after="312"/>
      </w:pPr>
      <w:bookmarkStart w:id="48" w:name="_Toc96436507"/>
      <w:bookmarkStart w:id="49" w:name="_Toc96436584"/>
      <w:bookmarkStart w:id="50" w:name="_Toc96438197"/>
      <w:bookmarkStart w:id="51" w:name="_Toc120710378"/>
      <w:r>
        <w:rPr>
          <w:rFonts w:hint="eastAsia"/>
        </w:rPr>
        <w:t>一般要求</w:t>
      </w:r>
      <w:bookmarkEnd w:id="48"/>
      <w:bookmarkEnd w:id="49"/>
      <w:bookmarkEnd w:id="50"/>
      <w:bookmarkEnd w:id="51"/>
    </w:p>
    <w:p w14:paraId="6853FA93" w14:textId="77777777" w:rsidR="00AC27B2" w:rsidRPr="00487F31" w:rsidRDefault="00AC27B2">
      <w:pPr>
        <w:pStyle w:val="afff8"/>
        <w:spacing w:before="156" w:after="156"/>
      </w:pPr>
      <w:bookmarkStart w:id="52" w:name="_Toc88680088"/>
      <w:bookmarkStart w:id="53" w:name="_Toc96436508"/>
      <w:bookmarkStart w:id="54" w:name="_Toc96436585"/>
      <w:bookmarkStart w:id="55" w:name="_Toc96438198"/>
      <w:bookmarkStart w:id="56" w:name="_Toc120710379"/>
      <w:r w:rsidRPr="00487F31">
        <w:rPr>
          <w:rFonts w:hint="eastAsia"/>
        </w:rPr>
        <w:t>检验类别</w:t>
      </w:r>
      <w:bookmarkEnd w:id="52"/>
      <w:bookmarkEnd w:id="53"/>
      <w:bookmarkEnd w:id="54"/>
      <w:bookmarkEnd w:id="55"/>
      <w:bookmarkEnd w:id="56"/>
    </w:p>
    <w:p w14:paraId="78C0C5F8"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安全1、2、3级部件及其支承件、通风式低耐压型安全壳均有对应的检验类别，每个检验类别有相应的检验/监督方法。检验类别及对应的检验/监督方法见附录A。</w:t>
      </w:r>
    </w:p>
    <w:p w14:paraId="1677C2DE" w14:textId="77777777" w:rsidR="00AC27B2" w:rsidRPr="00487F31" w:rsidRDefault="00AC27B2">
      <w:pPr>
        <w:pStyle w:val="afff8"/>
        <w:spacing w:before="156" w:after="156"/>
      </w:pPr>
      <w:bookmarkStart w:id="57" w:name="_Toc88680089"/>
      <w:bookmarkStart w:id="58" w:name="_Toc96436509"/>
      <w:bookmarkStart w:id="59" w:name="_Toc96436586"/>
      <w:bookmarkStart w:id="60" w:name="_Toc96438199"/>
      <w:bookmarkStart w:id="61" w:name="_Toc120710380"/>
      <w:r w:rsidRPr="00487F31">
        <w:rPr>
          <w:rFonts w:hint="eastAsia"/>
        </w:rPr>
        <w:t>可达性</w:t>
      </w:r>
      <w:bookmarkEnd w:id="57"/>
      <w:bookmarkEnd w:id="58"/>
      <w:bookmarkEnd w:id="59"/>
      <w:bookmarkEnd w:id="60"/>
      <w:bookmarkEnd w:id="61"/>
    </w:p>
    <w:p w14:paraId="0B7B7739"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由于系统设计、几何形状、材料性能、放射性屏蔽、检验技术、检验设备及可达性限制等原因无法按要求实施时，应列出在役检查项目不可达清单。</w:t>
      </w:r>
    </w:p>
    <w:p w14:paraId="1A997E81"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对于检验过程中发现的不可达项目，应尽量通过替代检验或补充检验等方法对不可达部位进行检验，并编制不可达清单，其内容应至少包括：受检部件、受检部件编号、核安全级别、检验方法、不可</w:t>
      </w:r>
      <w:proofErr w:type="gramStart"/>
      <w:r w:rsidRPr="00487F31">
        <w:rPr>
          <w:rFonts w:ascii="宋体" w:hAnsi="宋体" w:cs="宋体" w:hint="eastAsia"/>
        </w:rPr>
        <w:t>达比例</w:t>
      </w:r>
      <w:proofErr w:type="gramEnd"/>
      <w:r w:rsidRPr="00487F31">
        <w:rPr>
          <w:rFonts w:ascii="宋体" w:hAnsi="宋体" w:cs="宋体" w:hint="eastAsia"/>
        </w:rPr>
        <w:t>及原因、现场照片或示意图、不可达论证等。</w:t>
      </w:r>
    </w:p>
    <w:p w14:paraId="0D96E891" w14:textId="77777777" w:rsidR="00AC27B2" w:rsidRDefault="00AC27B2">
      <w:pPr>
        <w:pStyle w:val="afff7"/>
        <w:spacing w:before="312" w:after="312"/>
      </w:pPr>
      <w:bookmarkStart w:id="62" w:name="_Toc93818758"/>
      <w:bookmarkStart w:id="63" w:name="_Toc93818798"/>
      <w:bookmarkStart w:id="64" w:name="_Toc96436510"/>
      <w:bookmarkStart w:id="65" w:name="_Toc96436587"/>
      <w:bookmarkStart w:id="66" w:name="_Toc96438200"/>
      <w:bookmarkStart w:id="67" w:name="_Toc120710381"/>
      <w:r>
        <w:rPr>
          <w:rFonts w:hint="eastAsia"/>
        </w:rPr>
        <w:t>设计考虑</w:t>
      </w:r>
      <w:bookmarkEnd w:id="62"/>
      <w:bookmarkEnd w:id="63"/>
      <w:bookmarkEnd w:id="64"/>
      <w:bookmarkEnd w:id="65"/>
      <w:bookmarkEnd w:id="66"/>
      <w:bookmarkEnd w:id="67"/>
    </w:p>
    <w:p w14:paraId="7164C403" w14:textId="77777777" w:rsidR="00AC27B2" w:rsidRDefault="00AC27B2">
      <w:pPr>
        <w:pStyle w:val="afffffffffffff5"/>
      </w:pPr>
      <w:r>
        <w:rPr>
          <w:rFonts w:hint="eastAsia"/>
        </w:rPr>
        <w:lastRenderedPageBreak/>
        <w:t>设计阶段就应对系统、部件及其布置的设计进行审查，以保证所有要求的检验和试验都能顺利进行。审查要点如下:</w:t>
      </w:r>
    </w:p>
    <w:p w14:paraId="41C08FEA" w14:textId="7F4B6840" w:rsidR="00AC27B2" w:rsidRDefault="00AC27B2" w:rsidP="00AC27B2">
      <w:pPr>
        <w:pStyle w:val="afffffffffffffe"/>
        <w:numPr>
          <w:ilvl w:val="0"/>
          <w:numId w:val="8"/>
        </w:numPr>
        <w:ind w:left="851" w:hanging="426"/>
      </w:pPr>
      <w:r>
        <w:rPr>
          <w:rFonts w:hint="eastAsia"/>
        </w:rPr>
        <w:t>是否留有足够空间，以便于人员和设备进出，并便于使用各种方法和技术进行检验</w:t>
      </w:r>
      <w:r w:rsidR="00ED3FA5">
        <w:rPr>
          <w:rFonts w:hint="eastAsia"/>
        </w:rPr>
        <w:t>；</w:t>
      </w:r>
    </w:p>
    <w:p w14:paraId="135DE258" w14:textId="02243D9E" w:rsidR="00AC27B2" w:rsidRDefault="00AC27B2" w:rsidP="00AC27B2">
      <w:pPr>
        <w:pStyle w:val="afffffffffffffe"/>
        <w:numPr>
          <w:ilvl w:val="0"/>
          <w:numId w:val="8"/>
        </w:numPr>
        <w:ind w:left="851" w:hanging="426"/>
      </w:pPr>
      <w:r>
        <w:rPr>
          <w:rFonts w:hint="eastAsia"/>
        </w:rPr>
        <w:t>是否已采用了适宜的几何形状，以考虑检查技术的要求</w:t>
      </w:r>
      <w:r w:rsidR="00ED3FA5">
        <w:rPr>
          <w:rFonts w:hint="eastAsia"/>
        </w:rPr>
        <w:t>；</w:t>
      </w:r>
    </w:p>
    <w:p w14:paraId="13C117BF" w14:textId="4EBAD837" w:rsidR="00AC27B2" w:rsidRDefault="00AC27B2" w:rsidP="00AC27B2">
      <w:pPr>
        <w:pStyle w:val="afffffffffffffe"/>
        <w:numPr>
          <w:ilvl w:val="0"/>
          <w:numId w:val="8"/>
        </w:numPr>
        <w:ind w:left="851" w:hanging="426"/>
      </w:pPr>
      <w:r>
        <w:rPr>
          <w:rFonts w:hint="eastAsia"/>
        </w:rPr>
        <w:t>是否已考虑到了把人员受到的辐射照射减少到合理可行尽量低的水平</w:t>
      </w:r>
      <w:r w:rsidR="00ED3FA5">
        <w:rPr>
          <w:rFonts w:hint="eastAsia"/>
        </w:rPr>
        <w:t>；</w:t>
      </w:r>
    </w:p>
    <w:p w14:paraId="71B8C2B1" w14:textId="7D823BEC" w:rsidR="00AC27B2" w:rsidRDefault="00AC27B2" w:rsidP="00AC27B2">
      <w:pPr>
        <w:pStyle w:val="afffffffffffffe"/>
        <w:numPr>
          <w:ilvl w:val="0"/>
          <w:numId w:val="8"/>
        </w:numPr>
        <w:ind w:left="851" w:hanging="426"/>
      </w:pPr>
      <w:r>
        <w:rPr>
          <w:rFonts w:hint="eastAsia"/>
        </w:rPr>
        <w:t>为进行必要的检验和试验，是否已考虑到如何拆除、存放和装复结构件、屏蔽部件、保温层和其他设备和部件</w:t>
      </w:r>
      <w:r w:rsidR="00ED3FA5">
        <w:rPr>
          <w:rFonts w:hint="eastAsia"/>
        </w:rPr>
        <w:t>；</w:t>
      </w:r>
    </w:p>
    <w:p w14:paraId="5811E501" w14:textId="60235C23" w:rsidR="00AC27B2" w:rsidRDefault="00AC27B2" w:rsidP="00AC27B2">
      <w:pPr>
        <w:pStyle w:val="afffffffffffffe"/>
        <w:numPr>
          <w:ilvl w:val="0"/>
          <w:numId w:val="8"/>
        </w:numPr>
        <w:ind w:left="851" w:hanging="426"/>
      </w:pPr>
      <w:r>
        <w:rPr>
          <w:rFonts w:hint="eastAsia"/>
        </w:rPr>
        <w:t>是否已考虑了在必要处安装和支撑装卸机械(如起重机或其他装卸设备)，以便于设备、部件和其他材料的拆除、解体、</w:t>
      </w:r>
      <w:proofErr w:type="gramStart"/>
      <w:r>
        <w:rPr>
          <w:rFonts w:hint="eastAsia"/>
        </w:rPr>
        <w:t>装复和</w:t>
      </w:r>
      <w:proofErr w:type="gramEnd"/>
      <w:r>
        <w:rPr>
          <w:rFonts w:hint="eastAsia"/>
        </w:rPr>
        <w:t>存放</w:t>
      </w:r>
      <w:r w:rsidR="00ED3FA5">
        <w:rPr>
          <w:rFonts w:hint="eastAsia"/>
        </w:rPr>
        <w:t>；</w:t>
      </w:r>
    </w:p>
    <w:p w14:paraId="418B35FF" w14:textId="5FED73F7" w:rsidR="00AC27B2" w:rsidRDefault="00AC27B2" w:rsidP="00AC27B2">
      <w:pPr>
        <w:pStyle w:val="afffffffffffffe"/>
        <w:numPr>
          <w:ilvl w:val="0"/>
          <w:numId w:val="8"/>
        </w:numPr>
        <w:ind w:left="851" w:hanging="426"/>
      </w:pPr>
      <w:r>
        <w:rPr>
          <w:rFonts w:hint="eastAsia"/>
        </w:rPr>
        <w:t>是否已为用不同方法进行检查留有余地(如认为可能需要其他方法进行检验时)</w:t>
      </w:r>
      <w:r w:rsidR="00ED3FA5">
        <w:rPr>
          <w:rFonts w:hint="eastAsia"/>
        </w:rPr>
        <w:t>；</w:t>
      </w:r>
    </w:p>
    <w:p w14:paraId="14A3614A" w14:textId="51B18C33" w:rsidR="00AC27B2" w:rsidRDefault="00AC27B2" w:rsidP="00AC27B2">
      <w:pPr>
        <w:pStyle w:val="afffffffffffffe"/>
        <w:numPr>
          <w:ilvl w:val="0"/>
          <w:numId w:val="8"/>
        </w:numPr>
        <w:ind w:left="851" w:hanging="426"/>
      </w:pPr>
      <w:r>
        <w:rPr>
          <w:rFonts w:hint="eastAsia"/>
        </w:rPr>
        <w:t>设备有缺陷而可能需修理或更换的场合，是否已考虑了如何进行系统或部件的修理或更换操作</w:t>
      </w:r>
      <w:r w:rsidR="00ED3FA5">
        <w:rPr>
          <w:rFonts w:hint="eastAsia"/>
        </w:rPr>
        <w:t>；</w:t>
      </w:r>
    </w:p>
    <w:p w14:paraId="5AD80BB4" w14:textId="28D2BC05" w:rsidR="00AC27B2" w:rsidRDefault="00AC27B2" w:rsidP="00AC27B2">
      <w:pPr>
        <w:pStyle w:val="afffffffffffffe"/>
        <w:numPr>
          <w:ilvl w:val="0"/>
          <w:numId w:val="8"/>
        </w:numPr>
        <w:ind w:left="851" w:hanging="426"/>
      </w:pPr>
      <w:r>
        <w:rPr>
          <w:rFonts w:hint="eastAsia"/>
        </w:rPr>
        <w:t>是否已设计了易于拆卸的保温层并提供了检查期间存放保温层的场所</w:t>
      </w:r>
      <w:r w:rsidR="00ED3FA5">
        <w:rPr>
          <w:rFonts w:hint="eastAsia"/>
        </w:rPr>
        <w:t>；</w:t>
      </w:r>
    </w:p>
    <w:p w14:paraId="2D45DE98" w14:textId="58FD1BFD" w:rsidR="00AC27B2" w:rsidRDefault="00AC27B2" w:rsidP="00AC27B2">
      <w:pPr>
        <w:pStyle w:val="afffffffffffffe"/>
        <w:numPr>
          <w:ilvl w:val="0"/>
          <w:numId w:val="8"/>
        </w:numPr>
        <w:ind w:left="851" w:hanging="426"/>
      </w:pPr>
      <w:r>
        <w:rPr>
          <w:rFonts w:hint="eastAsia"/>
        </w:rPr>
        <w:t>是否已考虑了一回路各单个部件和其他接触放射性冷却剂的设备的去污设施</w:t>
      </w:r>
      <w:r w:rsidR="00ED3FA5">
        <w:rPr>
          <w:rFonts w:hint="eastAsia"/>
        </w:rPr>
        <w:t>；</w:t>
      </w:r>
    </w:p>
    <w:p w14:paraId="6C793DC4" w14:textId="77777777" w:rsidR="00AC27B2" w:rsidRDefault="00AC27B2" w:rsidP="00AC27B2">
      <w:pPr>
        <w:pStyle w:val="afffffffffffffe"/>
        <w:numPr>
          <w:ilvl w:val="0"/>
          <w:numId w:val="8"/>
        </w:numPr>
        <w:ind w:left="851" w:hanging="426"/>
      </w:pPr>
      <w:r>
        <w:rPr>
          <w:rFonts w:hint="eastAsia"/>
        </w:rPr>
        <w:t>是否已考虑了检查用装备和工作场所的去污设备。</w:t>
      </w:r>
    </w:p>
    <w:p w14:paraId="02436C29" w14:textId="77777777" w:rsidR="00AC27B2" w:rsidRDefault="00AC27B2">
      <w:pPr>
        <w:pStyle w:val="afffffffffffff5"/>
      </w:pPr>
      <w:r>
        <w:rPr>
          <w:rFonts w:hint="eastAsia"/>
        </w:rPr>
        <w:t>为了能进行在役检查，还应审查的设计考虑包括诸如焊缝结构、部件表面的光洁度、杂质或腐蚀产物的积累，以及材料的选择问题。</w:t>
      </w:r>
    </w:p>
    <w:p w14:paraId="6F99205B" w14:textId="77777777" w:rsidR="00AC27B2" w:rsidRDefault="00AC27B2">
      <w:pPr>
        <w:pStyle w:val="afffffffffffff5"/>
      </w:pPr>
      <w:r>
        <w:rPr>
          <w:rFonts w:hint="eastAsia"/>
        </w:rPr>
        <w:t>核电厂营运单位必须得到本章所建议的全部资料，以便在运行开始前能审查在役检查大纲。</w:t>
      </w:r>
    </w:p>
    <w:p w14:paraId="607B3D7E" w14:textId="77777777" w:rsidR="00AC27B2" w:rsidRDefault="00AC27B2">
      <w:pPr>
        <w:pStyle w:val="afff7"/>
        <w:spacing w:before="312" w:after="312"/>
      </w:pPr>
      <w:bookmarkStart w:id="68" w:name="_Toc93818759"/>
      <w:bookmarkStart w:id="69" w:name="_Toc93818799"/>
      <w:bookmarkStart w:id="70" w:name="_Toc96436511"/>
      <w:bookmarkStart w:id="71" w:name="_Toc96436588"/>
      <w:bookmarkStart w:id="72" w:name="_Toc96438201"/>
      <w:bookmarkStart w:id="73" w:name="_Toc120710382"/>
      <w:r>
        <w:rPr>
          <w:rFonts w:hint="eastAsia"/>
        </w:rPr>
        <w:t>在役检查</w:t>
      </w:r>
      <w:bookmarkEnd w:id="68"/>
      <w:bookmarkEnd w:id="69"/>
      <w:bookmarkEnd w:id="70"/>
      <w:bookmarkEnd w:id="71"/>
      <w:bookmarkEnd w:id="72"/>
      <w:bookmarkEnd w:id="73"/>
    </w:p>
    <w:p w14:paraId="72F2F40B" w14:textId="44462BA6" w:rsidR="00AC27B2" w:rsidRDefault="00AC27B2">
      <w:pPr>
        <w:pStyle w:val="afff8"/>
        <w:spacing w:before="156" w:after="156"/>
      </w:pPr>
      <w:bookmarkStart w:id="74" w:name="_Toc88680106"/>
      <w:bookmarkStart w:id="75" w:name="_Toc96436512"/>
      <w:bookmarkStart w:id="76" w:name="_Toc96436589"/>
      <w:bookmarkStart w:id="77" w:name="_Toc96438202"/>
      <w:bookmarkStart w:id="78" w:name="_Toc120710383"/>
      <w:bookmarkStart w:id="79" w:name="_Toc93818766"/>
      <w:bookmarkStart w:id="80" w:name="_Toc93818806"/>
      <w:r w:rsidRPr="001825C9">
        <w:rPr>
          <w:rFonts w:hint="eastAsia"/>
        </w:rPr>
        <w:t>役前检查</w:t>
      </w:r>
      <w:bookmarkEnd w:id="74"/>
      <w:bookmarkEnd w:id="75"/>
      <w:bookmarkEnd w:id="76"/>
      <w:bookmarkEnd w:id="77"/>
      <w:bookmarkEnd w:id="78"/>
    </w:p>
    <w:p w14:paraId="530560A3" w14:textId="3402D379" w:rsidR="0027084D" w:rsidRPr="0027084D" w:rsidRDefault="0027084D" w:rsidP="0027084D">
      <w:pPr>
        <w:pStyle w:val="afffffffffa"/>
        <w:ind w:firstLine="420"/>
      </w:pPr>
      <w:r>
        <w:rPr>
          <w:rFonts w:hint="eastAsia"/>
        </w:rPr>
        <w:t>役前检查包括其基本要求及等效检查两部分，各部分内容如下：</w:t>
      </w:r>
    </w:p>
    <w:p w14:paraId="6D895210" w14:textId="53FED65D" w:rsidR="00AC27B2" w:rsidRDefault="00AC27B2">
      <w:pPr>
        <w:pStyle w:val="afff9"/>
        <w:spacing w:before="156" w:after="156"/>
      </w:pPr>
      <w:bookmarkStart w:id="81" w:name="_Toc88680107"/>
      <w:bookmarkStart w:id="82" w:name="_Toc96436513"/>
      <w:r w:rsidRPr="001825C9">
        <w:rPr>
          <w:rFonts w:hint="eastAsia"/>
        </w:rPr>
        <w:t>基本要求</w:t>
      </w:r>
      <w:bookmarkEnd w:id="81"/>
      <w:bookmarkEnd w:id="82"/>
    </w:p>
    <w:p w14:paraId="72728FB7" w14:textId="6C7CA9B3" w:rsidR="0027084D" w:rsidRPr="0027084D" w:rsidRDefault="0027084D" w:rsidP="0027084D">
      <w:pPr>
        <w:pStyle w:val="afffffffffa"/>
        <w:ind w:firstLine="420"/>
      </w:pPr>
      <w:r>
        <w:rPr>
          <w:rFonts w:hint="eastAsia"/>
        </w:rPr>
        <w:t>役前检查时机、范围、作用等包括：</w:t>
      </w:r>
    </w:p>
    <w:p w14:paraId="481E2A9F" w14:textId="77777777" w:rsidR="00AC27B2" w:rsidRPr="001825C9" w:rsidRDefault="00AC27B2">
      <w:pPr>
        <w:pStyle w:val="afffffffffffffe"/>
        <w:numPr>
          <w:ilvl w:val="0"/>
          <w:numId w:val="44"/>
        </w:numPr>
        <w:ind w:left="851" w:hanging="426"/>
      </w:pPr>
      <w:r w:rsidRPr="001825C9">
        <w:rPr>
          <w:rFonts w:hint="eastAsia"/>
        </w:rPr>
        <w:t>运行开始前，必须进行役前检查。役前检查必须包括要进行在役检查的所有部件；</w:t>
      </w:r>
    </w:p>
    <w:p w14:paraId="4855E483" w14:textId="77777777" w:rsidR="00AC27B2" w:rsidRPr="001825C9" w:rsidRDefault="00AC27B2" w:rsidP="00AC27B2">
      <w:pPr>
        <w:pStyle w:val="afffffffffffffe"/>
        <w:numPr>
          <w:ilvl w:val="0"/>
          <w:numId w:val="8"/>
        </w:numPr>
        <w:ind w:left="851" w:hanging="426"/>
      </w:pPr>
      <w:r w:rsidRPr="001825C9">
        <w:rPr>
          <w:rFonts w:hint="eastAsia"/>
        </w:rPr>
        <w:t>进行役前检查的焊缝，必须检验焊缝和邻近母材的规定部分的全长度；</w:t>
      </w:r>
    </w:p>
    <w:p w14:paraId="222C4BC2" w14:textId="77777777" w:rsidR="00AC27B2" w:rsidRPr="001825C9" w:rsidRDefault="00AC27B2" w:rsidP="00AC27B2">
      <w:pPr>
        <w:pStyle w:val="afffffffffffffe"/>
        <w:numPr>
          <w:ilvl w:val="0"/>
          <w:numId w:val="8"/>
        </w:numPr>
        <w:ind w:left="851" w:hanging="426"/>
      </w:pPr>
      <w:r w:rsidRPr="001825C9">
        <w:rPr>
          <w:rFonts w:hint="eastAsia"/>
        </w:rPr>
        <w:t>役前检查作为在役检查的一部分，提供受检部件初始状态下的数据，作为以后检查结果的比较依据（或称“零点”）；</w:t>
      </w:r>
    </w:p>
    <w:p w14:paraId="186326F9" w14:textId="77777777" w:rsidR="00AC27B2" w:rsidRPr="001825C9" w:rsidRDefault="00AC27B2" w:rsidP="00AC27B2">
      <w:pPr>
        <w:pStyle w:val="afffffffffffffe"/>
        <w:numPr>
          <w:ilvl w:val="0"/>
          <w:numId w:val="8"/>
        </w:numPr>
        <w:ind w:left="851" w:hanging="426"/>
      </w:pPr>
      <w:r w:rsidRPr="001825C9">
        <w:rPr>
          <w:rFonts w:hint="eastAsia"/>
        </w:rPr>
        <w:t>修理过的或更换过的部件，必须做役前检查。</w:t>
      </w:r>
    </w:p>
    <w:p w14:paraId="2EDADB9A" w14:textId="77777777" w:rsidR="00AC27B2" w:rsidRPr="001825C9" w:rsidRDefault="00AC27B2">
      <w:pPr>
        <w:pStyle w:val="afff9"/>
        <w:spacing w:before="156" w:after="156"/>
      </w:pPr>
      <w:bookmarkStart w:id="83" w:name="_Toc88680108"/>
      <w:bookmarkStart w:id="84" w:name="_Toc96436514"/>
      <w:r w:rsidRPr="001825C9">
        <w:rPr>
          <w:rFonts w:hint="eastAsia"/>
        </w:rPr>
        <w:t>等效检查</w:t>
      </w:r>
      <w:bookmarkEnd w:id="83"/>
      <w:bookmarkEnd w:id="84"/>
    </w:p>
    <w:p w14:paraId="1D275ED1"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如果符合下述条件，建造过程中的制造厂检验和现场检验可以作为役前检查的一部分：</w:t>
      </w:r>
    </w:p>
    <w:p w14:paraId="0A6D306D" w14:textId="77777777" w:rsidR="00AC27B2" w:rsidRPr="001825C9" w:rsidRDefault="00AC27B2">
      <w:pPr>
        <w:pStyle w:val="afffffffffffffe"/>
        <w:numPr>
          <w:ilvl w:val="0"/>
          <w:numId w:val="45"/>
        </w:numPr>
        <w:ind w:left="851" w:hanging="426"/>
      </w:pPr>
      <w:r w:rsidRPr="001825C9">
        <w:rPr>
          <w:rFonts w:hint="eastAsia"/>
        </w:rPr>
        <w:t>这类检验和以后在役检查的条件类似，且使用的设备和技术相同；</w:t>
      </w:r>
    </w:p>
    <w:p w14:paraId="19E7776D" w14:textId="77777777" w:rsidR="00AC27B2" w:rsidRPr="001825C9" w:rsidRDefault="00AC27B2" w:rsidP="00AC27B2">
      <w:pPr>
        <w:pStyle w:val="afffffffffffffe"/>
        <w:numPr>
          <w:ilvl w:val="0"/>
          <w:numId w:val="8"/>
        </w:numPr>
        <w:ind w:left="851" w:hanging="426"/>
      </w:pPr>
      <w:r w:rsidRPr="001825C9">
        <w:rPr>
          <w:rFonts w:hint="eastAsia"/>
        </w:rPr>
        <w:t>在制造时的压力试验之前进行检验，接着在制造时的压力试验之后又在检查区域的一组样品上作验证性检验，证明没有发生明显变化；</w:t>
      </w:r>
    </w:p>
    <w:p w14:paraId="5FDD626B" w14:textId="77777777" w:rsidR="00AC27B2" w:rsidRPr="001825C9" w:rsidRDefault="00AC27B2" w:rsidP="00AC27B2">
      <w:pPr>
        <w:pStyle w:val="afffffffffffffe"/>
        <w:numPr>
          <w:ilvl w:val="0"/>
          <w:numId w:val="8"/>
        </w:numPr>
        <w:ind w:left="851" w:hanging="426"/>
      </w:pPr>
      <w:r w:rsidRPr="001825C9">
        <w:rPr>
          <w:rFonts w:hint="eastAsia"/>
        </w:rPr>
        <w:t>制造厂和现场检验记录按照后续在役检查的格式形成文件，并作了标识；</w:t>
      </w:r>
    </w:p>
    <w:p w14:paraId="4B158A32" w14:textId="77777777" w:rsidR="00AC27B2" w:rsidRPr="001825C9" w:rsidRDefault="00AC27B2" w:rsidP="00AC27B2">
      <w:pPr>
        <w:pStyle w:val="afffffffffffffe"/>
        <w:numPr>
          <w:ilvl w:val="0"/>
          <w:numId w:val="8"/>
        </w:numPr>
        <w:ind w:left="851" w:hanging="426"/>
      </w:pPr>
      <w:r w:rsidRPr="001825C9">
        <w:rPr>
          <w:rFonts w:hint="eastAsia"/>
        </w:rPr>
        <w:t>一回路压力试验完成后，役前检查时对部分焊缝进行验证性检查，证明没有明显变化。</w:t>
      </w:r>
    </w:p>
    <w:p w14:paraId="14638C83"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lastRenderedPageBreak/>
        <w:t>在役检查可以发现设备和部件存在的早期缺陷，确保受影响最严重的部件即使有极小损伤也能在导致故障前被检验出来，从而保证设备和部件的完整性。</w:t>
      </w:r>
    </w:p>
    <w:p w14:paraId="4A124A17" w14:textId="6B779AB4" w:rsidR="00AC27B2" w:rsidRDefault="00AC27B2">
      <w:pPr>
        <w:pStyle w:val="afff8"/>
        <w:spacing w:before="156" w:after="156"/>
        <w:rPr>
          <w:szCs w:val="21"/>
        </w:rPr>
      </w:pPr>
      <w:bookmarkStart w:id="85" w:name="_Toc88680110"/>
      <w:bookmarkStart w:id="86" w:name="_Toc96436515"/>
      <w:bookmarkStart w:id="87" w:name="_Toc96436590"/>
      <w:bookmarkStart w:id="88" w:name="_Toc96438203"/>
      <w:bookmarkStart w:id="89" w:name="_Toc120710384"/>
      <w:r w:rsidRPr="00A968CE">
        <w:rPr>
          <w:rFonts w:hint="eastAsia"/>
          <w:szCs w:val="21"/>
        </w:rPr>
        <w:t>在役检查的进度安排</w:t>
      </w:r>
      <w:bookmarkEnd w:id="85"/>
      <w:bookmarkEnd w:id="86"/>
      <w:bookmarkEnd w:id="87"/>
      <w:bookmarkEnd w:id="88"/>
      <w:bookmarkEnd w:id="89"/>
    </w:p>
    <w:p w14:paraId="6676CBBF" w14:textId="38104FDE" w:rsidR="0027084D" w:rsidRPr="0027084D" w:rsidRDefault="0027084D" w:rsidP="0027084D">
      <w:pPr>
        <w:pStyle w:val="afffffffffa"/>
        <w:ind w:firstLine="420"/>
      </w:pPr>
      <w:r>
        <w:rPr>
          <w:rFonts w:hint="eastAsia"/>
        </w:rPr>
        <w:t>高温气冷堆核动力厂在役检查执行“均匀分布”检查周期，检查周期与检查期的要求如下：</w:t>
      </w:r>
    </w:p>
    <w:p w14:paraId="3AB13FA7" w14:textId="77777777" w:rsidR="00AC27B2" w:rsidRPr="001825C9" w:rsidRDefault="00AC27B2">
      <w:pPr>
        <w:pStyle w:val="afffffffffffffe"/>
        <w:numPr>
          <w:ilvl w:val="0"/>
          <w:numId w:val="46"/>
        </w:numPr>
        <w:ind w:left="851" w:hanging="426"/>
      </w:pPr>
      <w:r w:rsidRPr="001825C9">
        <w:rPr>
          <w:rFonts w:hint="eastAsia"/>
        </w:rPr>
        <w:t>检查进度执行“均匀分布”检查周期（见表</w:t>
      </w:r>
      <w:r>
        <w:t>1</w:t>
      </w:r>
      <w:r w:rsidRPr="001825C9">
        <w:rPr>
          <w:rFonts w:hint="eastAsia"/>
        </w:rPr>
        <w:t>），每个检查周期为十年。</w:t>
      </w:r>
    </w:p>
    <w:p w14:paraId="3CE3C7B4" w14:textId="77777777" w:rsidR="00AC27B2" w:rsidRPr="001825C9" w:rsidRDefault="00AC27B2" w:rsidP="00AC27B2">
      <w:pPr>
        <w:pStyle w:val="afffffffffffffe"/>
        <w:numPr>
          <w:ilvl w:val="0"/>
          <w:numId w:val="8"/>
        </w:numPr>
        <w:ind w:left="851" w:hanging="426"/>
      </w:pPr>
      <w:r w:rsidRPr="001825C9">
        <w:rPr>
          <w:rFonts w:hint="eastAsia"/>
        </w:rPr>
        <w:t>每个检查周期的年限可以缩短或延长，但不得超过一年，以便使在役检查与HTR-PM停堆检修相配合。如果HTR-PM连续停运时间半年或半年以上，</w:t>
      </w:r>
      <w:proofErr w:type="gramStart"/>
      <w:r w:rsidRPr="001825C9">
        <w:rPr>
          <w:rFonts w:hint="eastAsia"/>
        </w:rPr>
        <w:t>则所在</w:t>
      </w:r>
      <w:proofErr w:type="gramEnd"/>
      <w:r w:rsidRPr="001825C9">
        <w:rPr>
          <w:rFonts w:hint="eastAsia"/>
        </w:rPr>
        <w:t>的检查周期时间可以根据停运时间相应延长，且原计划的相继周期也据此延长。</w:t>
      </w:r>
    </w:p>
    <w:p w14:paraId="09711CA9" w14:textId="77777777" w:rsidR="00AC27B2" w:rsidRPr="001825C9" w:rsidRDefault="00AC27B2" w:rsidP="00AC27B2">
      <w:pPr>
        <w:pStyle w:val="afffffffffffffe"/>
        <w:numPr>
          <w:ilvl w:val="0"/>
          <w:numId w:val="8"/>
        </w:numPr>
        <w:ind w:left="851" w:hanging="426"/>
      </w:pPr>
      <w:r w:rsidRPr="001825C9">
        <w:rPr>
          <w:rFonts w:hint="eastAsia"/>
        </w:rPr>
        <w:t>每个检查周期划分为三个检查期。在各检查期内，必须根据部件、检验方法以及HTR-PM正常运行或计划</w:t>
      </w:r>
      <w:proofErr w:type="gramStart"/>
      <w:r w:rsidRPr="001825C9">
        <w:rPr>
          <w:rFonts w:hint="eastAsia"/>
        </w:rPr>
        <w:t>停堆所允许</w:t>
      </w:r>
      <w:proofErr w:type="gramEnd"/>
      <w:r w:rsidRPr="001825C9">
        <w:rPr>
          <w:rFonts w:hint="eastAsia"/>
        </w:rPr>
        <w:t>的可达性，完成所要求的一定次数的检验。每个检查期内的检验是整个检查周期内检验的一部分。</w:t>
      </w:r>
    </w:p>
    <w:p w14:paraId="536531D2" w14:textId="77777777" w:rsidR="00AC27B2" w:rsidRPr="001825C9" w:rsidRDefault="00AC27B2" w:rsidP="00AC27B2">
      <w:pPr>
        <w:pStyle w:val="afffffffffffffe"/>
        <w:numPr>
          <w:ilvl w:val="0"/>
          <w:numId w:val="8"/>
        </w:numPr>
        <w:ind w:left="851" w:hanging="426"/>
      </w:pPr>
      <w:r w:rsidRPr="001825C9">
        <w:rPr>
          <w:rFonts w:hint="eastAsia"/>
        </w:rPr>
        <w:t>要求部件解体的检验，应在部件解体后进行。修理或更换的部件的检查周期应与电厂后续检查周期保持一致。</w:t>
      </w:r>
    </w:p>
    <w:p w14:paraId="6C35287E" w14:textId="77777777" w:rsidR="00AC27B2" w:rsidRPr="001825C9" w:rsidRDefault="00AC27B2" w:rsidP="00AC27B2">
      <w:pPr>
        <w:pStyle w:val="afffffffffffffe"/>
        <w:numPr>
          <w:ilvl w:val="0"/>
          <w:numId w:val="8"/>
        </w:numPr>
        <w:ind w:left="851" w:hanging="426"/>
      </w:pPr>
      <w:r w:rsidRPr="001825C9">
        <w:rPr>
          <w:rFonts w:hint="eastAsia"/>
        </w:rPr>
        <w:t>接近寿期末尾时，将分析电厂设备状态和缺陷变化的信息，必要时将缩短检查周期。</w:t>
      </w:r>
    </w:p>
    <w:p w14:paraId="4E5F567E" w14:textId="77777777" w:rsidR="00AC27B2" w:rsidRPr="001825C9" w:rsidRDefault="00AC27B2" w:rsidP="00AC27B2">
      <w:pPr>
        <w:pStyle w:val="afffffffffffffe"/>
        <w:numPr>
          <w:ilvl w:val="0"/>
          <w:numId w:val="8"/>
        </w:numPr>
        <w:ind w:left="851" w:hanging="426"/>
      </w:pPr>
      <w:r w:rsidRPr="001825C9">
        <w:rPr>
          <w:rFonts w:hint="eastAsia"/>
        </w:rPr>
        <w:t>对于下列受检类别项目，可根据具体受检对象，调整每个检查周期的检验百分比或延至检查周期末进行，以代替表1规定的百分比要求。</w:t>
      </w:r>
    </w:p>
    <w:p w14:paraId="3A860F31" w14:textId="77777777" w:rsidR="00AC27B2" w:rsidRPr="001825C9" w:rsidRDefault="00AC27B2" w:rsidP="0027084D">
      <w:pPr>
        <w:pStyle w:val="affffffffffff8"/>
        <w:numPr>
          <w:ilvl w:val="0"/>
          <w:numId w:val="6"/>
        </w:numPr>
        <w:tabs>
          <w:tab w:val="num" w:pos="851"/>
        </w:tabs>
        <w:ind w:left="425" w:firstLine="425"/>
        <w:rPr>
          <w:szCs w:val="21"/>
        </w:rPr>
      </w:pPr>
      <w:r w:rsidRPr="001825C9">
        <w:rPr>
          <w:rFonts w:hint="eastAsia"/>
          <w:szCs w:val="21"/>
        </w:rPr>
        <w:t>检查类别B-A、B-D、B-F：允许推迟到检查周期末的部分检验；</w:t>
      </w:r>
    </w:p>
    <w:p w14:paraId="4401A876" w14:textId="77777777" w:rsidR="00AC27B2" w:rsidRPr="001825C9" w:rsidRDefault="00AC27B2" w:rsidP="0027084D">
      <w:pPr>
        <w:pStyle w:val="affffffffffff8"/>
        <w:numPr>
          <w:ilvl w:val="0"/>
          <w:numId w:val="6"/>
        </w:numPr>
        <w:tabs>
          <w:tab w:val="num" w:pos="851"/>
        </w:tabs>
        <w:ind w:left="425" w:firstLine="425"/>
        <w:rPr>
          <w:szCs w:val="21"/>
        </w:rPr>
      </w:pPr>
      <w:r w:rsidRPr="001825C9">
        <w:rPr>
          <w:rFonts w:hint="eastAsia"/>
          <w:szCs w:val="21"/>
        </w:rPr>
        <w:t>检查类别B-A、B-L-1、B-M-1、B-N-2、B-O：允许推迟到检查周期末的检验；</w:t>
      </w:r>
    </w:p>
    <w:p w14:paraId="0EA892A8" w14:textId="77777777" w:rsidR="00AC27B2" w:rsidRPr="001825C9" w:rsidRDefault="00AC27B2" w:rsidP="0027084D">
      <w:pPr>
        <w:pStyle w:val="affffffffffff8"/>
        <w:numPr>
          <w:ilvl w:val="0"/>
          <w:numId w:val="6"/>
        </w:numPr>
        <w:tabs>
          <w:tab w:val="num" w:pos="851"/>
        </w:tabs>
        <w:ind w:left="425" w:firstLine="425"/>
        <w:rPr>
          <w:szCs w:val="21"/>
        </w:rPr>
      </w:pPr>
      <w:r w:rsidRPr="001825C9">
        <w:rPr>
          <w:rFonts w:hint="eastAsia"/>
          <w:szCs w:val="21"/>
        </w:rPr>
        <w:t>检查类别B-G-1、B-G-2、B-L-2、B-M-2：为了对部件进行维修、修理/更换活动或体积检验而进行拆卸时，允许推迟到部件拆卸后进行；</w:t>
      </w:r>
    </w:p>
    <w:p w14:paraId="740EFE0F" w14:textId="77777777" w:rsidR="00AC27B2" w:rsidRPr="001825C9" w:rsidRDefault="00AC27B2" w:rsidP="0027084D">
      <w:pPr>
        <w:pStyle w:val="affffffffffff8"/>
        <w:numPr>
          <w:ilvl w:val="0"/>
          <w:numId w:val="6"/>
        </w:numPr>
        <w:tabs>
          <w:tab w:val="num" w:pos="851"/>
        </w:tabs>
        <w:ind w:left="425" w:firstLine="425"/>
        <w:rPr>
          <w:szCs w:val="21"/>
        </w:rPr>
      </w:pPr>
      <w:r w:rsidRPr="001825C9">
        <w:rPr>
          <w:rFonts w:hint="eastAsia"/>
          <w:szCs w:val="21"/>
        </w:rPr>
        <w:t>检查类别B-K：部件支承件变形。</w:t>
      </w:r>
    </w:p>
    <w:p w14:paraId="7E358D24" w14:textId="77777777" w:rsidR="00AC27B2" w:rsidRPr="001825C9" w:rsidRDefault="00AC27B2" w:rsidP="00AC27B2">
      <w:pPr>
        <w:pStyle w:val="affffffffffff0"/>
        <w:numPr>
          <w:ilvl w:val="0"/>
          <w:numId w:val="3"/>
        </w:numPr>
        <w:spacing w:before="156" w:after="156"/>
        <w:rPr>
          <w:szCs w:val="21"/>
        </w:rPr>
      </w:pPr>
      <w:r w:rsidRPr="001825C9">
        <w:rPr>
          <w:rFonts w:hint="eastAsia"/>
          <w:szCs w:val="21"/>
        </w:rPr>
        <w:t>在役检查周期和检查期*</w:t>
      </w:r>
    </w:p>
    <w:tbl>
      <w:tblPr>
        <w:tblW w:w="0" w:type="auto"/>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2632"/>
        <w:gridCol w:w="2123"/>
        <w:gridCol w:w="1900"/>
      </w:tblGrid>
      <w:tr w:rsidR="00AC27B2" w:rsidRPr="001825C9" w14:paraId="13765E92" w14:textId="77777777" w:rsidTr="000E033D">
        <w:trPr>
          <w:tblHeader/>
          <w:jc w:val="center"/>
        </w:trPr>
        <w:tc>
          <w:tcPr>
            <w:tcW w:w="2631" w:type="dxa"/>
            <w:tcBorders>
              <w:top w:val="single" w:sz="12" w:space="0" w:color="auto"/>
              <w:bottom w:val="single" w:sz="12" w:space="0" w:color="auto"/>
            </w:tcBorders>
            <w:vAlign w:val="center"/>
          </w:tcPr>
          <w:p w14:paraId="67749C7B" w14:textId="77777777" w:rsidR="00AC27B2" w:rsidRPr="001825C9" w:rsidRDefault="00AC27B2" w:rsidP="000E033D">
            <w:pPr>
              <w:jc w:val="center"/>
              <w:rPr>
                <w:rFonts w:ascii="宋体" w:hAnsi="宋体" w:cs="宋体"/>
                <w:b/>
                <w:bCs/>
              </w:rPr>
            </w:pPr>
            <w:r w:rsidRPr="001825C9">
              <w:rPr>
                <w:rFonts w:ascii="宋体" w:hAnsi="宋体" w:cs="宋体" w:hint="eastAsia"/>
                <w:b/>
                <w:bCs/>
              </w:rPr>
              <w:t>检查周期</w:t>
            </w:r>
          </w:p>
        </w:tc>
        <w:tc>
          <w:tcPr>
            <w:tcW w:w="2632" w:type="dxa"/>
            <w:tcBorders>
              <w:top w:val="single" w:sz="12" w:space="0" w:color="auto"/>
              <w:bottom w:val="single" w:sz="12" w:space="0" w:color="auto"/>
            </w:tcBorders>
            <w:vAlign w:val="center"/>
          </w:tcPr>
          <w:p w14:paraId="7FA40501" w14:textId="77777777" w:rsidR="00AC27B2" w:rsidRPr="001825C9" w:rsidRDefault="00AC27B2" w:rsidP="000E033D">
            <w:pPr>
              <w:jc w:val="center"/>
              <w:rPr>
                <w:rFonts w:ascii="宋体" w:hAnsi="宋体" w:cs="宋体"/>
                <w:b/>
                <w:bCs/>
              </w:rPr>
            </w:pPr>
            <w:r w:rsidRPr="001825C9">
              <w:rPr>
                <w:rFonts w:ascii="宋体" w:hAnsi="宋体" w:cs="宋体" w:hint="eastAsia"/>
                <w:b/>
                <w:bCs/>
              </w:rPr>
              <w:t>检查期，核电厂运行开始后的累积服役年数</w:t>
            </w:r>
          </w:p>
        </w:tc>
        <w:tc>
          <w:tcPr>
            <w:tcW w:w="2123" w:type="dxa"/>
            <w:tcBorders>
              <w:top w:val="single" w:sz="12" w:space="0" w:color="auto"/>
              <w:bottom w:val="single" w:sz="12" w:space="0" w:color="auto"/>
            </w:tcBorders>
            <w:vAlign w:val="center"/>
          </w:tcPr>
          <w:p w14:paraId="5260EDE6" w14:textId="77777777" w:rsidR="00AC27B2" w:rsidRPr="001825C9" w:rsidRDefault="00AC27B2" w:rsidP="000E033D">
            <w:pPr>
              <w:jc w:val="center"/>
              <w:rPr>
                <w:rFonts w:ascii="宋体" w:hAnsi="宋体" w:cs="宋体"/>
                <w:b/>
                <w:bCs/>
              </w:rPr>
            </w:pPr>
            <w:r w:rsidRPr="001825C9">
              <w:rPr>
                <w:rFonts w:ascii="宋体" w:hAnsi="宋体" w:cs="宋体" w:hint="eastAsia"/>
                <w:b/>
                <w:bCs/>
              </w:rPr>
              <w:t>要求完成的最小检验百分数％</w:t>
            </w:r>
          </w:p>
        </w:tc>
        <w:tc>
          <w:tcPr>
            <w:tcW w:w="1900" w:type="dxa"/>
            <w:tcBorders>
              <w:top w:val="single" w:sz="12" w:space="0" w:color="auto"/>
              <w:bottom w:val="single" w:sz="12" w:space="0" w:color="auto"/>
            </w:tcBorders>
            <w:vAlign w:val="center"/>
          </w:tcPr>
          <w:p w14:paraId="6B93782E" w14:textId="77777777" w:rsidR="00AC27B2" w:rsidRPr="001825C9" w:rsidRDefault="00AC27B2" w:rsidP="000E033D">
            <w:pPr>
              <w:jc w:val="center"/>
              <w:rPr>
                <w:rFonts w:ascii="宋体" w:hAnsi="宋体" w:cs="宋体"/>
                <w:b/>
                <w:bCs/>
              </w:rPr>
            </w:pPr>
            <w:r w:rsidRPr="001825C9">
              <w:rPr>
                <w:rFonts w:ascii="宋体" w:hAnsi="宋体" w:cs="宋体" w:hint="eastAsia"/>
                <w:b/>
                <w:bCs/>
              </w:rPr>
              <w:t>最大检验百分数限额％</w:t>
            </w:r>
          </w:p>
        </w:tc>
      </w:tr>
      <w:tr w:rsidR="00AC27B2" w:rsidRPr="001825C9" w14:paraId="2DA84B90" w14:textId="77777777" w:rsidTr="000E033D">
        <w:trPr>
          <w:jc w:val="center"/>
        </w:trPr>
        <w:tc>
          <w:tcPr>
            <w:tcW w:w="2631" w:type="dxa"/>
            <w:tcBorders>
              <w:top w:val="single" w:sz="12" w:space="0" w:color="auto"/>
            </w:tcBorders>
            <w:vAlign w:val="center"/>
          </w:tcPr>
          <w:p w14:paraId="3F16C335" w14:textId="77777777" w:rsidR="00AC27B2" w:rsidRPr="001825C9" w:rsidRDefault="00AC27B2" w:rsidP="000E033D">
            <w:pPr>
              <w:jc w:val="center"/>
              <w:rPr>
                <w:rFonts w:ascii="宋体" w:hAnsi="宋体" w:cs="宋体"/>
              </w:rPr>
            </w:pPr>
            <w:r w:rsidRPr="001825C9">
              <w:rPr>
                <w:rFonts w:ascii="宋体" w:hAnsi="宋体" w:cs="宋体" w:hint="eastAsia"/>
              </w:rPr>
              <w:t>第一个（10年）</w:t>
            </w:r>
          </w:p>
        </w:tc>
        <w:tc>
          <w:tcPr>
            <w:tcW w:w="2632" w:type="dxa"/>
            <w:tcBorders>
              <w:top w:val="single" w:sz="12" w:space="0" w:color="auto"/>
            </w:tcBorders>
            <w:vAlign w:val="center"/>
          </w:tcPr>
          <w:p w14:paraId="674B9C9F" w14:textId="77777777" w:rsidR="00AC27B2" w:rsidRPr="001825C9" w:rsidRDefault="00AC27B2" w:rsidP="000E033D">
            <w:pPr>
              <w:jc w:val="center"/>
              <w:rPr>
                <w:rFonts w:ascii="宋体" w:hAnsi="宋体" w:cs="宋体"/>
              </w:rPr>
            </w:pPr>
            <w:r w:rsidRPr="001825C9">
              <w:rPr>
                <w:rFonts w:ascii="宋体" w:hAnsi="宋体" w:cs="宋体" w:hint="eastAsia"/>
              </w:rPr>
              <w:t>0－3</w:t>
            </w:r>
          </w:p>
          <w:p w14:paraId="5AC46DD4" w14:textId="77777777" w:rsidR="00AC27B2" w:rsidRPr="001825C9" w:rsidRDefault="00AC27B2" w:rsidP="000E033D">
            <w:pPr>
              <w:jc w:val="center"/>
              <w:rPr>
                <w:rFonts w:ascii="宋体" w:hAnsi="宋体" w:cs="宋体"/>
              </w:rPr>
            </w:pPr>
            <w:r w:rsidRPr="001825C9">
              <w:rPr>
                <w:rFonts w:ascii="宋体" w:hAnsi="宋体" w:cs="宋体" w:hint="eastAsia"/>
              </w:rPr>
              <w:t>3－7</w:t>
            </w:r>
          </w:p>
          <w:p w14:paraId="3CB657B3" w14:textId="77777777" w:rsidR="00AC27B2" w:rsidRPr="001825C9" w:rsidRDefault="00AC27B2" w:rsidP="000E033D">
            <w:pPr>
              <w:jc w:val="center"/>
              <w:rPr>
                <w:rFonts w:ascii="宋体" w:hAnsi="宋体" w:cs="宋体"/>
              </w:rPr>
            </w:pPr>
            <w:r w:rsidRPr="001825C9">
              <w:rPr>
                <w:rFonts w:ascii="宋体" w:hAnsi="宋体" w:cs="宋体" w:hint="eastAsia"/>
              </w:rPr>
              <w:t>7－10</w:t>
            </w:r>
          </w:p>
        </w:tc>
        <w:tc>
          <w:tcPr>
            <w:tcW w:w="2123" w:type="dxa"/>
            <w:tcBorders>
              <w:top w:val="single" w:sz="12" w:space="0" w:color="auto"/>
            </w:tcBorders>
            <w:vAlign w:val="center"/>
          </w:tcPr>
          <w:p w14:paraId="3A4F4745" w14:textId="77777777" w:rsidR="00AC27B2" w:rsidRPr="001825C9" w:rsidRDefault="00AC27B2" w:rsidP="000E033D">
            <w:pPr>
              <w:jc w:val="center"/>
              <w:rPr>
                <w:rFonts w:ascii="宋体" w:hAnsi="宋体" w:cs="宋体"/>
              </w:rPr>
            </w:pPr>
            <w:r w:rsidRPr="001825C9">
              <w:rPr>
                <w:rFonts w:ascii="宋体" w:hAnsi="宋体" w:cs="宋体" w:hint="eastAsia"/>
              </w:rPr>
              <w:t>16</w:t>
            </w:r>
          </w:p>
          <w:p w14:paraId="0E6DE25C"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2891910E" w14:textId="77777777" w:rsidR="00AC27B2" w:rsidRPr="001825C9" w:rsidRDefault="00AC27B2" w:rsidP="000E033D">
            <w:pPr>
              <w:jc w:val="center"/>
              <w:rPr>
                <w:rFonts w:ascii="宋体" w:hAnsi="宋体" w:cs="宋体"/>
              </w:rPr>
            </w:pPr>
            <w:r w:rsidRPr="001825C9">
              <w:rPr>
                <w:rFonts w:ascii="宋体" w:hAnsi="宋体" w:cs="宋体" w:hint="eastAsia"/>
              </w:rPr>
              <w:t>100</w:t>
            </w:r>
          </w:p>
        </w:tc>
        <w:tc>
          <w:tcPr>
            <w:tcW w:w="1900" w:type="dxa"/>
            <w:tcBorders>
              <w:top w:val="single" w:sz="12" w:space="0" w:color="auto"/>
            </w:tcBorders>
            <w:vAlign w:val="center"/>
          </w:tcPr>
          <w:p w14:paraId="73769150"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26B191FD" w14:textId="77777777" w:rsidR="00AC27B2" w:rsidRPr="001825C9" w:rsidRDefault="00AC27B2" w:rsidP="000E033D">
            <w:pPr>
              <w:jc w:val="center"/>
              <w:rPr>
                <w:rFonts w:ascii="宋体" w:hAnsi="宋体" w:cs="宋体"/>
              </w:rPr>
            </w:pPr>
            <w:r w:rsidRPr="001825C9">
              <w:rPr>
                <w:rFonts w:ascii="宋体" w:hAnsi="宋体" w:cs="宋体" w:hint="eastAsia"/>
              </w:rPr>
              <w:t>75</w:t>
            </w:r>
          </w:p>
          <w:p w14:paraId="053A6E5B" w14:textId="77777777" w:rsidR="00AC27B2" w:rsidRPr="001825C9" w:rsidRDefault="00AC27B2" w:rsidP="000E033D">
            <w:pPr>
              <w:jc w:val="center"/>
              <w:rPr>
                <w:rFonts w:ascii="宋体" w:hAnsi="宋体" w:cs="宋体"/>
              </w:rPr>
            </w:pPr>
            <w:r w:rsidRPr="001825C9">
              <w:rPr>
                <w:rFonts w:ascii="宋体" w:hAnsi="宋体" w:cs="宋体" w:hint="eastAsia"/>
              </w:rPr>
              <w:t>100</w:t>
            </w:r>
          </w:p>
        </w:tc>
      </w:tr>
      <w:tr w:rsidR="00AC27B2" w:rsidRPr="001825C9" w14:paraId="5E61C9D3" w14:textId="77777777" w:rsidTr="000E033D">
        <w:trPr>
          <w:jc w:val="center"/>
        </w:trPr>
        <w:tc>
          <w:tcPr>
            <w:tcW w:w="2631" w:type="dxa"/>
            <w:vAlign w:val="center"/>
          </w:tcPr>
          <w:p w14:paraId="2C679720" w14:textId="77777777" w:rsidR="00AC27B2" w:rsidRPr="001825C9" w:rsidRDefault="00AC27B2" w:rsidP="000E033D">
            <w:pPr>
              <w:jc w:val="center"/>
              <w:rPr>
                <w:rFonts w:ascii="宋体" w:hAnsi="宋体" w:cs="宋体"/>
              </w:rPr>
            </w:pPr>
            <w:r w:rsidRPr="001825C9">
              <w:rPr>
                <w:rFonts w:ascii="宋体" w:hAnsi="宋体" w:cs="宋体" w:hint="eastAsia"/>
              </w:rPr>
              <w:t>第二个（10年）</w:t>
            </w:r>
          </w:p>
        </w:tc>
        <w:tc>
          <w:tcPr>
            <w:tcW w:w="2632" w:type="dxa"/>
            <w:vAlign w:val="center"/>
          </w:tcPr>
          <w:p w14:paraId="1D1D68DD" w14:textId="77777777" w:rsidR="00AC27B2" w:rsidRPr="001825C9" w:rsidRDefault="00AC27B2" w:rsidP="000E033D">
            <w:pPr>
              <w:jc w:val="center"/>
              <w:rPr>
                <w:rFonts w:ascii="宋体" w:hAnsi="宋体" w:cs="宋体"/>
              </w:rPr>
            </w:pPr>
            <w:r w:rsidRPr="001825C9">
              <w:rPr>
                <w:rFonts w:ascii="宋体" w:hAnsi="宋体" w:cs="宋体" w:hint="eastAsia"/>
              </w:rPr>
              <w:t>10－13</w:t>
            </w:r>
          </w:p>
          <w:p w14:paraId="0C4CAFA5" w14:textId="77777777" w:rsidR="00AC27B2" w:rsidRPr="001825C9" w:rsidRDefault="00AC27B2" w:rsidP="000E033D">
            <w:pPr>
              <w:jc w:val="center"/>
              <w:rPr>
                <w:rFonts w:ascii="宋体" w:hAnsi="宋体" w:cs="宋体"/>
              </w:rPr>
            </w:pPr>
            <w:r w:rsidRPr="001825C9">
              <w:rPr>
                <w:rFonts w:ascii="宋体" w:hAnsi="宋体" w:cs="宋体" w:hint="eastAsia"/>
              </w:rPr>
              <w:t>13－17</w:t>
            </w:r>
          </w:p>
          <w:p w14:paraId="74FAF9BF" w14:textId="77777777" w:rsidR="00AC27B2" w:rsidRPr="001825C9" w:rsidRDefault="00AC27B2" w:rsidP="000E033D">
            <w:pPr>
              <w:jc w:val="center"/>
              <w:rPr>
                <w:rFonts w:ascii="宋体" w:hAnsi="宋体" w:cs="宋体"/>
              </w:rPr>
            </w:pPr>
            <w:r w:rsidRPr="001825C9">
              <w:rPr>
                <w:rFonts w:ascii="宋体" w:hAnsi="宋体" w:cs="宋体" w:hint="eastAsia"/>
              </w:rPr>
              <w:t>17－20</w:t>
            </w:r>
          </w:p>
        </w:tc>
        <w:tc>
          <w:tcPr>
            <w:tcW w:w="2123" w:type="dxa"/>
            <w:vAlign w:val="center"/>
          </w:tcPr>
          <w:p w14:paraId="5B4C060D" w14:textId="77777777" w:rsidR="00AC27B2" w:rsidRPr="001825C9" w:rsidRDefault="00AC27B2" w:rsidP="000E033D">
            <w:pPr>
              <w:jc w:val="center"/>
              <w:rPr>
                <w:rFonts w:ascii="宋体" w:hAnsi="宋体" w:cs="宋体"/>
              </w:rPr>
            </w:pPr>
            <w:r w:rsidRPr="001825C9">
              <w:rPr>
                <w:rFonts w:ascii="宋体" w:hAnsi="宋体" w:cs="宋体" w:hint="eastAsia"/>
              </w:rPr>
              <w:t>16</w:t>
            </w:r>
          </w:p>
          <w:p w14:paraId="0E910FB2"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6E13D383" w14:textId="77777777" w:rsidR="00AC27B2" w:rsidRPr="001825C9" w:rsidRDefault="00AC27B2" w:rsidP="000E033D">
            <w:pPr>
              <w:jc w:val="center"/>
              <w:rPr>
                <w:rFonts w:ascii="宋体" w:hAnsi="宋体" w:cs="宋体"/>
              </w:rPr>
            </w:pPr>
            <w:r w:rsidRPr="001825C9">
              <w:rPr>
                <w:rFonts w:ascii="宋体" w:hAnsi="宋体" w:cs="宋体" w:hint="eastAsia"/>
              </w:rPr>
              <w:t>100</w:t>
            </w:r>
          </w:p>
        </w:tc>
        <w:tc>
          <w:tcPr>
            <w:tcW w:w="1900" w:type="dxa"/>
            <w:vAlign w:val="center"/>
          </w:tcPr>
          <w:p w14:paraId="09A63D1B"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4982F9AB" w14:textId="77777777" w:rsidR="00AC27B2" w:rsidRPr="001825C9" w:rsidRDefault="00AC27B2" w:rsidP="000E033D">
            <w:pPr>
              <w:jc w:val="center"/>
              <w:rPr>
                <w:rFonts w:ascii="宋体" w:hAnsi="宋体" w:cs="宋体"/>
              </w:rPr>
            </w:pPr>
            <w:r w:rsidRPr="001825C9">
              <w:rPr>
                <w:rFonts w:ascii="宋体" w:hAnsi="宋体" w:cs="宋体" w:hint="eastAsia"/>
              </w:rPr>
              <w:t>75</w:t>
            </w:r>
          </w:p>
          <w:p w14:paraId="40B0EC30" w14:textId="77777777" w:rsidR="00AC27B2" w:rsidRPr="001825C9" w:rsidRDefault="00AC27B2" w:rsidP="000E033D">
            <w:pPr>
              <w:jc w:val="center"/>
              <w:rPr>
                <w:rFonts w:ascii="宋体" w:hAnsi="宋体" w:cs="宋体"/>
              </w:rPr>
            </w:pPr>
            <w:r w:rsidRPr="001825C9">
              <w:rPr>
                <w:rFonts w:ascii="宋体" w:hAnsi="宋体" w:cs="宋体" w:hint="eastAsia"/>
              </w:rPr>
              <w:t>100</w:t>
            </w:r>
          </w:p>
        </w:tc>
      </w:tr>
      <w:tr w:rsidR="00AC27B2" w:rsidRPr="001825C9" w14:paraId="77BDC265" w14:textId="77777777" w:rsidTr="000E033D">
        <w:trPr>
          <w:jc w:val="center"/>
        </w:trPr>
        <w:tc>
          <w:tcPr>
            <w:tcW w:w="2631" w:type="dxa"/>
            <w:vAlign w:val="center"/>
          </w:tcPr>
          <w:p w14:paraId="68887C11" w14:textId="77777777" w:rsidR="00AC27B2" w:rsidRPr="001825C9" w:rsidRDefault="00AC27B2" w:rsidP="000E033D">
            <w:pPr>
              <w:jc w:val="center"/>
              <w:rPr>
                <w:rFonts w:ascii="宋体" w:hAnsi="宋体" w:cs="宋体"/>
              </w:rPr>
            </w:pPr>
            <w:r w:rsidRPr="001825C9">
              <w:rPr>
                <w:rFonts w:ascii="宋体" w:hAnsi="宋体" w:cs="宋体" w:hint="eastAsia"/>
              </w:rPr>
              <w:t>第三个（10年）</w:t>
            </w:r>
          </w:p>
        </w:tc>
        <w:tc>
          <w:tcPr>
            <w:tcW w:w="2632" w:type="dxa"/>
            <w:vAlign w:val="center"/>
          </w:tcPr>
          <w:p w14:paraId="570C7EE7" w14:textId="77777777" w:rsidR="00AC27B2" w:rsidRPr="001825C9" w:rsidRDefault="00AC27B2" w:rsidP="000E033D">
            <w:pPr>
              <w:jc w:val="center"/>
              <w:rPr>
                <w:rFonts w:ascii="宋体" w:hAnsi="宋体" w:cs="宋体"/>
              </w:rPr>
            </w:pPr>
            <w:r w:rsidRPr="001825C9">
              <w:rPr>
                <w:rFonts w:ascii="宋体" w:hAnsi="宋体" w:cs="宋体" w:hint="eastAsia"/>
              </w:rPr>
              <w:t>20－23</w:t>
            </w:r>
          </w:p>
          <w:p w14:paraId="156D3EE2" w14:textId="77777777" w:rsidR="00AC27B2" w:rsidRPr="001825C9" w:rsidRDefault="00AC27B2" w:rsidP="000E033D">
            <w:pPr>
              <w:jc w:val="center"/>
              <w:rPr>
                <w:rFonts w:ascii="宋体" w:hAnsi="宋体" w:cs="宋体"/>
              </w:rPr>
            </w:pPr>
            <w:r w:rsidRPr="001825C9">
              <w:rPr>
                <w:rFonts w:ascii="宋体" w:hAnsi="宋体" w:cs="宋体" w:hint="eastAsia"/>
              </w:rPr>
              <w:t>23－27</w:t>
            </w:r>
          </w:p>
          <w:p w14:paraId="1B122B36" w14:textId="77777777" w:rsidR="00AC27B2" w:rsidRPr="001825C9" w:rsidRDefault="00AC27B2" w:rsidP="000E033D">
            <w:pPr>
              <w:jc w:val="center"/>
              <w:rPr>
                <w:rFonts w:ascii="宋体" w:hAnsi="宋体" w:cs="宋体"/>
              </w:rPr>
            </w:pPr>
            <w:r w:rsidRPr="001825C9">
              <w:rPr>
                <w:rFonts w:ascii="宋体" w:hAnsi="宋体" w:cs="宋体" w:hint="eastAsia"/>
              </w:rPr>
              <w:t>27－30</w:t>
            </w:r>
          </w:p>
        </w:tc>
        <w:tc>
          <w:tcPr>
            <w:tcW w:w="2123" w:type="dxa"/>
            <w:vAlign w:val="center"/>
          </w:tcPr>
          <w:p w14:paraId="2310788E" w14:textId="77777777" w:rsidR="00AC27B2" w:rsidRPr="001825C9" w:rsidRDefault="00AC27B2" w:rsidP="000E033D">
            <w:pPr>
              <w:jc w:val="center"/>
              <w:rPr>
                <w:rFonts w:ascii="宋体" w:hAnsi="宋体" w:cs="宋体"/>
              </w:rPr>
            </w:pPr>
            <w:r w:rsidRPr="001825C9">
              <w:rPr>
                <w:rFonts w:ascii="宋体" w:hAnsi="宋体" w:cs="宋体" w:hint="eastAsia"/>
              </w:rPr>
              <w:t>16</w:t>
            </w:r>
          </w:p>
          <w:p w14:paraId="49EDB36E"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3F09669E" w14:textId="77777777" w:rsidR="00AC27B2" w:rsidRPr="001825C9" w:rsidRDefault="00AC27B2" w:rsidP="000E033D">
            <w:pPr>
              <w:jc w:val="center"/>
              <w:rPr>
                <w:rFonts w:ascii="宋体" w:hAnsi="宋体" w:cs="宋体"/>
              </w:rPr>
            </w:pPr>
            <w:r w:rsidRPr="001825C9">
              <w:rPr>
                <w:rFonts w:ascii="宋体" w:hAnsi="宋体" w:cs="宋体" w:hint="eastAsia"/>
              </w:rPr>
              <w:t>100</w:t>
            </w:r>
          </w:p>
        </w:tc>
        <w:tc>
          <w:tcPr>
            <w:tcW w:w="1900" w:type="dxa"/>
            <w:vAlign w:val="center"/>
          </w:tcPr>
          <w:p w14:paraId="66B28533"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69ACF281" w14:textId="77777777" w:rsidR="00AC27B2" w:rsidRPr="001825C9" w:rsidRDefault="00AC27B2" w:rsidP="000E033D">
            <w:pPr>
              <w:jc w:val="center"/>
              <w:rPr>
                <w:rFonts w:ascii="宋体" w:hAnsi="宋体" w:cs="宋体"/>
              </w:rPr>
            </w:pPr>
            <w:r w:rsidRPr="001825C9">
              <w:rPr>
                <w:rFonts w:ascii="宋体" w:hAnsi="宋体" w:cs="宋体" w:hint="eastAsia"/>
              </w:rPr>
              <w:t>75</w:t>
            </w:r>
          </w:p>
          <w:p w14:paraId="2AE03E2B" w14:textId="77777777" w:rsidR="00AC27B2" w:rsidRPr="001825C9" w:rsidRDefault="00AC27B2" w:rsidP="000E033D">
            <w:pPr>
              <w:jc w:val="center"/>
              <w:rPr>
                <w:rFonts w:ascii="宋体" w:hAnsi="宋体" w:cs="宋体"/>
              </w:rPr>
            </w:pPr>
            <w:r w:rsidRPr="001825C9">
              <w:rPr>
                <w:rFonts w:ascii="宋体" w:hAnsi="宋体" w:cs="宋体" w:hint="eastAsia"/>
              </w:rPr>
              <w:t>100</w:t>
            </w:r>
          </w:p>
        </w:tc>
      </w:tr>
      <w:tr w:rsidR="00AC27B2" w:rsidRPr="001825C9" w14:paraId="7A1BB4EB" w14:textId="77777777" w:rsidTr="000E033D">
        <w:trPr>
          <w:jc w:val="center"/>
        </w:trPr>
        <w:tc>
          <w:tcPr>
            <w:tcW w:w="2631" w:type="dxa"/>
            <w:vAlign w:val="center"/>
          </w:tcPr>
          <w:p w14:paraId="45D7A789" w14:textId="77777777" w:rsidR="00AC27B2" w:rsidRPr="001825C9" w:rsidRDefault="00AC27B2" w:rsidP="000E033D">
            <w:pPr>
              <w:jc w:val="center"/>
              <w:rPr>
                <w:rFonts w:ascii="宋体" w:hAnsi="宋体" w:cs="宋体"/>
              </w:rPr>
            </w:pPr>
            <w:r w:rsidRPr="001825C9">
              <w:rPr>
                <w:rFonts w:ascii="宋体" w:hAnsi="宋体" w:cs="宋体" w:hint="eastAsia"/>
              </w:rPr>
              <w:t>第四个（10年）</w:t>
            </w:r>
          </w:p>
        </w:tc>
        <w:tc>
          <w:tcPr>
            <w:tcW w:w="2632" w:type="dxa"/>
            <w:vAlign w:val="center"/>
          </w:tcPr>
          <w:p w14:paraId="7D42FC92" w14:textId="77777777" w:rsidR="00AC27B2" w:rsidRPr="001825C9" w:rsidRDefault="00AC27B2" w:rsidP="000E033D">
            <w:pPr>
              <w:jc w:val="center"/>
              <w:rPr>
                <w:rFonts w:ascii="宋体" w:hAnsi="宋体" w:cs="宋体"/>
              </w:rPr>
            </w:pPr>
            <w:r w:rsidRPr="001825C9">
              <w:rPr>
                <w:rFonts w:ascii="宋体" w:hAnsi="宋体" w:cs="宋体" w:hint="eastAsia"/>
              </w:rPr>
              <w:t>30－33</w:t>
            </w:r>
          </w:p>
          <w:p w14:paraId="0DE06A06" w14:textId="77777777" w:rsidR="00AC27B2" w:rsidRPr="001825C9" w:rsidRDefault="00AC27B2" w:rsidP="000E033D">
            <w:pPr>
              <w:jc w:val="center"/>
              <w:rPr>
                <w:rFonts w:ascii="宋体" w:hAnsi="宋体" w:cs="宋体"/>
              </w:rPr>
            </w:pPr>
            <w:r w:rsidRPr="001825C9">
              <w:rPr>
                <w:rFonts w:ascii="宋体" w:hAnsi="宋体" w:cs="宋体" w:hint="eastAsia"/>
              </w:rPr>
              <w:t>33－37</w:t>
            </w:r>
          </w:p>
          <w:p w14:paraId="75501AC1" w14:textId="77777777" w:rsidR="00AC27B2" w:rsidRPr="001825C9" w:rsidRDefault="00AC27B2" w:rsidP="000E033D">
            <w:pPr>
              <w:jc w:val="center"/>
              <w:rPr>
                <w:rFonts w:ascii="宋体" w:hAnsi="宋体" w:cs="宋体"/>
              </w:rPr>
            </w:pPr>
            <w:r w:rsidRPr="001825C9">
              <w:rPr>
                <w:rFonts w:ascii="宋体" w:hAnsi="宋体" w:cs="宋体" w:hint="eastAsia"/>
              </w:rPr>
              <w:t>37－40</w:t>
            </w:r>
          </w:p>
        </w:tc>
        <w:tc>
          <w:tcPr>
            <w:tcW w:w="2123" w:type="dxa"/>
            <w:vAlign w:val="center"/>
          </w:tcPr>
          <w:p w14:paraId="1D1F4F42" w14:textId="77777777" w:rsidR="00AC27B2" w:rsidRPr="001825C9" w:rsidRDefault="00AC27B2" w:rsidP="000E033D">
            <w:pPr>
              <w:jc w:val="center"/>
              <w:rPr>
                <w:rFonts w:ascii="宋体" w:hAnsi="宋体" w:cs="宋体"/>
              </w:rPr>
            </w:pPr>
            <w:r w:rsidRPr="001825C9">
              <w:rPr>
                <w:rFonts w:ascii="宋体" w:hAnsi="宋体" w:cs="宋体" w:hint="eastAsia"/>
              </w:rPr>
              <w:t>16</w:t>
            </w:r>
          </w:p>
          <w:p w14:paraId="5530553E"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3A430331" w14:textId="77777777" w:rsidR="00AC27B2" w:rsidRPr="001825C9" w:rsidRDefault="00AC27B2" w:rsidP="000E033D">
            <w:pPr>
              <w:jc w:val="center"/>
              <w:rPr>
                <w:rFonts w:ascii="宋体" w:hAnsi="宋体" w:cs="宋体"/>
              </w:rPr>
            </w:pPr>
            <w:r w:rsidRPr="001825C9">
              <w:rPr>
                <w:rFonts w:ascii="宋体" w:hAnsi="宋体" w:cs="宋体" w:hint="eastAsia"/>
              </w:rPr>
              <w:t>100</w:t>
            </w:r>
          </w:p>
        </w:tc>
        <w:tc>
          <w:tcPr>
            <w:tcW w:w="1900" w:type="dxa"/>
            <w:vAlign w:val="center"/>
          </w:tcPr>
          <w:p w14:paraId="37DE3635" w14:textId="77777777" w:rsidR="00AC27B2" w:rsidRPr="001825C9" w:rsidRDefault="00AC27B2" w:rsidP="000E033D">
            <w:pPr>
              <w:jc w:val="center"/>
              <w:rPr>
                <w:rFonts w:ascii="宋体" w:hAnsi="宋体" w:cs="宋体"/>
              </w:rPr>
            </w:pPr>
            <w:r w:rsidRPr="001825C9">
              <w:rPr>
                <w:rFonts w:ascii="宋体" w:hAnsi="宋体" w:cs="宋体" w:hint="eastAsia"/>
              </w:rPr>
              <w:t>50</w:t>
            </w:r>
          </w:p>
          <w:p w14:paraId="62D26D10" w14:textId="77777777" w:rsidR="00AC27B2" w:rsidRPr="001825C9" w:rsidRDefault="00AC27B2" w:rsidP="000E033D">
            <w:pPr>
              <w:jc w:val="center"/>
              <w:rPr>
                <w:rFonts w:ascii="宋体" w:hAnsi="宋体" w:cs="宋体"/>
              </w:rPr>
            </w:pPr>
            <w:r w:rsidRPr="001825C9">
              <w:rPr>
                <w:rFonts w:ascii="宋体" w:hAnsi="宋体" w:cs="宋体" w:hint="eastAsia"/>
              </w:rPr>
              <w:t>75</w:t>
            </w:r>
          </w:p>
          <w:p w14:paraId="3DAEE889" w14:textId="77777777" w:rsidR="00AC27B2" w:rsidRPr="001825C9" w:rsidRDefault="00AC27B2" w:rsidP="000E033D">
            <w:pPr>
              <w:jc w:val="center"/>
              <w:rPr>
                <w:rFonts w:ascii="宋体" w:hAnsi="宋体" w:cs="宋体"/>
              </w:rPr>
            </w:pPr>
            <w:r w:rsidRPr="001825C9">
              <w:rPr>
                <w:rFonts w:ascii="宋体" w:hAnsi="宋体" w:cs="宋体" w:hint="eastAsia"/>
              </w:rPr>
              <w:t>100</w:t>
            </w:r>
          </w:p>
        </w:tc>
      </w:tr>
    </w:tbl>
    <w:p w14:paraId="13F8A3D2" w14:textId="77777777" w:rsidR="00AC27B2" w:rsidRPr="0027084D" w:rsidRDefault="00AC27B2" w:rsidP="0027084D">
      <w:pPr>
        <w:pStyle w:val="afffffffffa"/>
        <w:ind w:firstLine="420"/>
      </w:pPr>
      <w:r w:rsidRPr="0027084D">
        <w:rPr>
          <w:rFonts w:hint="eastAsia"/>
        </w:rPr>
        <w:t>注*：任何检查类别（或项目），如果第一个检查期内完成的检验百分数超过34％，则在第二个检查期内至少要求检验16％。对于检验项目中允许检查期内调整检验百分比的，可以代替表2.1规定的百分比要求。</w:t>
      </w:r>
    </w:p>
    <w:p w14:paraId="44B159EC" w14:textId="77777777" w:rsidR="00AC27B2" w:rsidRPr="001825C9" w:rsidRDefault="00AC27B2">
      <w:pPr>
        <w:pStyle w:val="afff8"/>
        <w:spacing w:before="156" w:after="156"/>
        <w:rPr>
          <w:szCs w:val="21"/>
        </w:rPr>
      </w:pPr>
      <w:bookmarkStart w:id="90" w:name="_Toc88680111"/>
      <w:bookmarkStart w:id="91" w:name="_Toc96436516"/>
      <w:bookmarkStart w:id="92" w:name="_Toc96436591"/>
      <w:bookmarkStart w:id="93" w:name="_Toc96438204"/>
      <w:bookmarkStart w:id="94" w:name="_Toc120710385"/>
      <w:r w:rsidRPr="001825C9">
        <w:rPr>
          <w:rFonts w:hint="eastAsia"/>
          <w:szCs w:val="21"/>
        </w:rPr>
        <w:lastRenderedPageBreak/>
        <w:t>取样检查</w:t>
      </w:r>
      <w:bookmarkEnd w:id="90"/>
      <w:bookmarkEnd w:id="91"/>
      <w:bookmarkEnd w:id="92"/>
      <w:bookmarkEnd w:id="93"/>
      <w:bookmarkEnd w:id="94"/>
    </w:p>
    <w:p w14:paraId="62D39A22" w14:textId="058718C3" w:rsidR="00AC27B2" w:rsidRDefault="00AC27B2">
      <w:pPr>
        <w:pStyle w:val="afffffffffffff8"/>
        <w:rPr>
          <w:szCs w:val="21"/>
        </w:rPr>
      </w:pPr>
      <w:r w:rsidRPr="001825C9">
        <w:rPr>
          <w:rFonts w:hint="eastAsia"/>
          <w:szCs w:val="21"/>
        </w:rPr>
        <w:t>核安全1级部件的取样检查</w:t>
      </w:r>
    </w:p>
    <w:p w14:paraId="2ACDB780" w14:textId="729DEF31" w:rsidR="0027084D" w:rsidRPr="001825C9" w:rsidRDefault="0027084D" w:rsidP="0027084D">
      <w:pPr>
        <w:pStyle w:val="afffffffffa"/>
        <w:ind w:firstLine="420"/>
        <w:rPr>
          <w:szCs w:val="21"/>
        </w:rPr>
      </w:pPr>
      <w:r>
        <w:rPr>
          <w:rFonts w:hint="eastAsia"/>
          <w:szCs w:val="21"/>
        </w:rPr>
        <w:t>核安全1级部件及取样检查要求如下：</w:t>
      </w:r>
    </w:p>
    <w:p w14:paraId="6ACCFDAA" w14:textId="3F99795D" w:rsidR="00AC27B2" w:rsidRPr="001825C9" w:rsidRDefault="00AC27B2">
      <w:pPr>
        <w:pStyle w:val="afffffffffffffe"/>
        <w:numPr>
          <w:ilvl w:val="0"/>
          <w:numId w:val="38"/>
        </w:numPr>
        <w:tabs>
          <w:tab w:val="left" w:pos="420"/>
        </w:tabs>
        <w:ind w:left="851" w:hanging="426"/>
        <w:rPr>
          <w:szCs w:val="21"/>
        </w:rPr>
      </w:pPr>
      <w:r w:rsidRPr="001825C9">
        <w:rPr>
          <w:rFonts w:hint="eastAsia"/>
          <w:szCs w:val="21"/>
        </w:rPr>
        <w:t>核安全1级设备焊缝：在每个检查周期进行100</w:t>
      </w:r>
      <w:r w:rsidR="0082249D">
        <w:rPr>
          <w:szCs w:val="21"/>
        </w:rPr>
        <w:t xml:space="preserve"> </w:t>
      </w:r>
      <w:r w:rsidRPr="001825C9">
        <w:rPr>
          <w:rFonts w:hint="eastAsia"/>
          <w:szCs w:val="21"/>
        </w:rPr>
        <w:t>%的检查；</w:t>
      </w:r>
    </w:p>
    <w:p w14:paraId="552C5180" w14:textId="77045080" w:rsidR="00AC27B2" w:rsidRPr="001825C9" w:rsidRDefault="00AC27B2" w:rsidP="00AC27B2">
      <w:pPr>
        <w:pStyle w:val="afffffffffffffe"/>
        <w:numPr>
          <w:ilvl w:val="0"/>
          <w:numId w:val="8"/>
        </w:numPr>
        <w:ind w:left="851" w:hanging="426"/>
        <w:rPr>
          <w:szCs w:val="21"/>
        </w:rPr>
      </w:pPr>
      <w:r w:rsidRPr="001825C9">
        <w:rPr>
          <w:rFonts w:hint="eastAsia"/>
          <w:szCs w:val="21"/>
        </w:rPr>
        <w:t>核安全1级接管焊缝：在每个检查周期内，与容器连接的接管焊缝在每个检查周期进行100</w:t>
      </w:r>
      <w:r w:rsidR="0082249D">
        <w:rPr>
          <w:rFonts w:hint="eastAsia"/>
          <w:szCs w:val="21"/>
        </w:rPr>
        <w:t xml:space="preserve"> %</w:t>
      </w:r>
      <w:r w:rsidRPr="001825C9">
        <w:rPr>
          <w:rFonts w:hint="eastAsia"/>
          <w:szCs w:val="21"/>
        </w:rPr>
        <w:t>检查；</w:t>
      </w:r>
    </w:p>
    <w:p w14:paraId="203F8753" w14:textId="7176DE36" w:rsidR="00AC27B2" w:rsidRPr="001825C9" w:rsidRDefault="00AC27B2" w:rsidP="00AC27B2">
      <w:pPr>
        <w:pStyle w:val="afffffffffffffe"/>
        <w:numPr>
          <w:ilvl w:val="0"/>
          <w:numId w:val="8"/>
        </w:numPr>
        <w:ind w:left="851" w:hanging="426"/>
        <w:rPr>
          <w:szCs w:val="21"/>
        </w:rPr>
      </w:pPr>
      <w:r w:rsidRPr="001825C9">
        <w:rPr>
          <w:rFonts w:hint="eastAsia"/>
          <w:szCs w:val="21"/>
        </w:rPr>
        <w:t>核安全1级管道焊缝：管道同种和异种金属焊缝在每个检查周期进行100</w:t>
      </w:r>
      <w:r w:rsidR="0082249D">
        <w:rPr>
          <w:rFonts w:hint="eastAsia"/>
          <w:szCs w:val="21"/>
        </w:rPr>
        <w:t xml:space="preserve"> %</w:t>
      </w:r>
      <w:r w:rsidRPr="001825C9">
        <w:rPr>
          <w:rFonts w:hint="eastAsia"/>
          <w:szCs w:val="21"/>
        </w:rPr>
        <w:t>检查；</w:t>
      </w:r>
    </w:p>
    <w:p w14:paraId="40373D3D" w14:textId="097AA114" w:rsidR="00AC27B2" w:rsidRPr="001825C9" w:rsidRDefault="00AC27B2" w:rsidP="00AC27B2">
      <w:pPr>
        <w:pStyle w:val="afffffffffffffe"/>
        <w:numPr>
          <w:ilvl w:val="0"/>
          <w:numId w:val="8"/>
        </w:numPr>
        <w:ind w:left="851" w:hanging="426"/>
        <w:rPr>
          <w:szCs w:val="21"/>
        </w:rPr>
      </w:pPr>
      <w:r w:rsidRPr="001825C9">
        <w:rPr>
          <w:rFonts w:hint="eastAsia"/>
          <w:szCs w:val="21"/>
        </w:rPr>
        <w:t>核安全1级部件的承压螺栓件：限定于按照在役检查计划已选定的具体设备、泵、阀门的承压螺栓件。在每个检查周期进行100</w:t>
      </w:r>
      <w:r w:rsidR="0082249D">
        <w:rPr>
          <w:rFonts w:hint="eastAsia"/>
          <w:szCs w:val="21"/>
        </w:rPr>
        <w:t xml:space="preserve"> %</w:t>
      </w:r>
      <w:r w:rsidRPr="001825C9">
        <w:rPr>
          <w:rFonts w:hint="eastAsia"/>
          <w:szCs w:val="21"/>
        </w:rPr>
        <w:t>的检查；</w:t>
      </w:r>
    </w:p>
    <w:p w14:paraId="22352EF2"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核安全1级阀门、泵：在每个检查周期内，至少从每一组具有相同的尺寸、结构设计、制造方法并在系统中起类似功能的阀门、泵中各选一个进行检查；</w:t>
      </w:r>
    </w:p>
    <w:p w14:paraId="6D56AEF6" w14:textId="5FCFC247" w:rsidR="00AC27B2" w:rsidRPr="001825C9" w:rsidRDefault="00AC27B2" w:rsidP="00AC27B2">
      <w:pPr>
        <w:pStyle w:val="afffffffffffffe"/>
        <w:numPr>
          <w:ilvl w:val="0"/>
          <w:numId w:val="8"/>
        </w:numPr>
        <w:ind w:left="851" w:hanging="426"/>
        <w:rPr>
          <w:szCs w:val="21"/>
        </w:rPr>
      </w:pPr>
      <w:r w:rsidRPr="001825C9">
        <w:rPr>
          <w:rFonts w:hint="eastAsia"/>
          <w:szCs w:val="21"/>
        </w:rPr>
        <w:t>核安全1级部件焊接连接件：对于设计、功能和使用相似的多个容器，在每个检查周期内可选其中之一的容器进行100</w:t>
      </w:r>
      <w:r w:rsidR="0082249D">
        <w:rPr>
          <w:szCs w:val="21"/>
        </w:rPr>
        <w:t xml:space="preserve"> </w:t>
      </w:r>
      <w:r w:rsidRPr="001825C9">
        <w:rPr>
          <w:rFonts w:hint="eastAsia"/>
          <w:szCs w:val="21"/>
        </w:rPr>
        <w:t>%的检查；对于单个容器，选择100</w:t>
      </w:r>
      <w:r w:rsidR="0082249D">
        <w:rPr>
          <w:szCs w:val="21"/>
        </w:rPr>
        <w:t xml:space="preserve"> </w:t>
      </w:r>
      <w:r w:rsidRPr="001825C9">
        <w:rPr>
          <w:rFonts w:hint="eastAsia"/>
          <w:szCs w:val="21"/>
        </w:rPr>
        <w:t>%焊接连接件进行检查；管道、泵和阀门的焊接连接件，在每个检查周期按总数的10</w:t>
      </w:r>
      <w:r w:rsidR="0082249D">
        <w:rPr>
          <w:rFonts w:hint="eastAsia"/>
          <w:szCs w:val="21"/>
        </w:rPr>
        <w:t xml:space="preserve"> %</w:t>
      </w:r>
      <w:r w:rsidRPr="001825C9">
        <w:rPr>
          <w:rFonts w:hint="eastAsia"/>
          <w:szCs w:val="21"/>
        </w:rPr>
        <w:t>进行抽样检查；</w:t>
      </w:r>
    </w:p>
    <w:p w14:paraId="31830449" w14:textId="4AD1054C" w:rsidR="00AC27B2" w:rsidRPr="001825C9" w:rsidRDefault="00AC27B2" w:rsidP="00AC27B2">
      <w:pPr>
        <w:pStyle w:val="afffffffffffffe"/>
        <w:numPr>
          <w:ilvl w:val="0"/>
          <w:numId w:val="8"/>
        </w:numPr>
        <w:ind w:left="851" w:hanging="426"/>
        <w:rPr>
          <w:szCs w:val="21"/>
        </w:rPr>
      </w:pPr>
      <w:r w:rsidRPr="001825C9">
        <w:rPr>
          <w:rFonts w:hint="eastAsia"/>
          <w:szCs w:val="21"/>
        </w:rPr>
        <w:t>控制棒驱动机构和仪表接管的承压焊缝：控制棒驱动机构密封壳、吸收球驱动壳、堆芯仪表接管密封壳的焊缝在每个检查周期内按总数的10</w:t>
      </w:r>
      <w:r w:rsidR="0082249D">
        <w:rPr>
          <w:rFonts w:hint="eastAsia"/>
          <w:szCs w:val="21"/>
        </w:rPr>
        <w:t xml:space="preserve"> %</w:t>
      </w:r>
      <w:r w:rsidRPr="001825C9">
        <w:rPr>
          <w:rFonts w:hint="eastAsia"/>
          <w:szCs w:val="21"/>
        </w:rPr>
        <w:t>进行检查；</w:t>
      </w:r>
    </w:p>
    <w:p w14:paraId="0A48342C"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蒸汽发生器传热管：在每个检查期内对全部蒸汽发生器传热管进行氦检漏。将二回路的水排空后在主给水管嘴处使用</w:t>
      </w:r>
      <w:proofErr w:type="gramStart"/>
      <w:r w:rsidRPr="001825C9">
        <w:rPr>
          <w:rFonts w:hint="eastAsia"/>
          <w:szCs w:val="21"/>
        </w:rPr>
        <w:t>氦吸枪进行氦</w:t>
      </w:r>
      <w:proofErr w:type="gramEnd"/>
      <w:r w:rsidRPr="001825C9">
        <w:rPr>
          <w:rFonts w:hint="eastAsia"/>
          <w:szCs w:val="21"/>
        </w:rPr>
        <w:t>检漏以确定是否发生泄漏。</w:t>
      </w:r>
    </w:p>
    <w:p w14:paraId="0F0632AF" w14:textId="14150723" w:rsidR="00AC27B2" w:rsidRDefault="00AC27B2">
      <w:pPr>
        <w:pStyle w:val="afffffffffffff8"/>
        <w:rPr>
          <w:szCs w:val="21"/>
        </w:rPr>
      </w:pPr>
      <w:r w:rsidRPr="001825C9">
        <w:rPr>
          <w:rFonts w:hint="eastAsia"/>
          <w:szCs w:val="21"/>
        </w:rPr>
        <w:t>核安全2级部件的取样检查</w:t>
      </w:r>
    </w:p>
    <w:p w14:paraId="68F250C3" w14:textId="3075021D" w:rsidR="0027084D" w:rsidRPr="0027084D" w:rsidRDefault="0027084D" w:rsidP="0027084D">
      <w:pPr>
        <w:pStyle w:val="afffffffffa"/>
        <w:ind w:firstLine="420"/>
        <w:rPr>
          <w:szCs w:val="21"/>
        </w:rPr>
      </w:pPr>
      <w:r w:rsidRPr="0027084D">
        <w:rPr>
          <w:rFonts w:hint="eastAsia"/>
          <w:szCs w:val="21"/>
        </w:rPr>
        <w:t>核安全</w:t>
      </w:r>
      <w:r>
        <w:rPr>
          <w:szCs w:val="21"/>
        </w:rPr>
        <w:t>2</w:t>
      </w:r>
      <w:r w:rsidRPr="0027084D">
        <w:rPr>
          <w:rFonts w:hint="eastAsia"/>
          <w:szCs w:val="21"/>
        </w:rPr>
        <w:t>级部件及取样检查要求如下：</w:t>
      </w:r>
    </w:p>
    <w:p w14:paraId="7BD32DFA" w14:textId="56C51811" w:rsidR="00AC27B2" w:rsidRPr="001825C9" w:rsidRDefault="00AC27B2">
      <w:pPr>
        <w:pStyle w:val="afffffffffffffe"/>
        <w:numPr>
          <w:ilvl w:val="0"/>
          <w:numId w:val="47"/>
        </w:numPr>
        <w:ind w:left="851" w:hanging="426"/>
      </w:pPr>
      <w:r w:rsidRPr="001825C9">
        <w:rPr>
          <w:rFonts w:hint="eastAsia"/>
        </w:rPr>
        <w:t>核安全2级容器承压焊缝：对每个系统设计或功能相似的容器，可选其中之一的承压焊缝进行100</w:t>
      </w:r>
      <w:r w:rsidR="0082249D">
        <w:rPr>
          <w:rFonts w:hint="eastAsia"/>
        </w:rPr>
        <w:t xml:space="preserve"> %</w:t>
      </w:r>
      <w:r w:rsidRPr="001825C9">
        <w:rPr>
          <w:rFonts w:hint="eastAsia"/>
        </w:rPr>
        <w:t>的检查；</w:t>
      </w:r>
    </w:p>
    <w:p w14:paraId="6F97B7D1" w14:textId="4754EDB1" w:rsidR="00AC27B2" w:rsidRPr="001825C9" w:rsidRDefault="00AC27B2" w:rsidP="00AC27B2">
      <w:pPr>
        <w:pStyle w:val="afffffffffffffe"/>
        <w:numPr>
          <w:ilvl w:val="0"/>
          <w:numId w:val="8"/>
        </w:numPr>
        <w:ind w:left="851" w:hanging="426"/>
      </w:pPr>
      <w:r w:rsidRPr="001825C9">
        <w:rPr>
          <w:rFonts w:hint="eastAsia"/>
        </w:rPr>
        <w:t>核安全2级容器上的接管焊缝：在每个检查周期，对于设计、功能和使用相似的多个容器，在每个检查周期内可选其中之一的容器进行100</w:t>
      </w:r>
      <w:r w:rsidR="0082249D">
        <w:rPr>
          <w:rFonts w:hint="eastAsia"/>
        </w:rPr>
        <w:t xml:space="preserve"> %</w:t>
      </w:r>
      <w:r w:rsidRPr="001825C9">
        <w:rPr>
          <w:rFonts w:hint="eastAsia"/>
        </w:rPr>
        <w:t>的检查，或分摊在各个容器上；</w:t>
      </w:r>
    </w:p>
    <w:p w14:paraId="2A73D1A0" w14:textId="55B7C93C" w:rsidR="00AC27B2" w:rsidRPr="001825C9" w:rsidRDefault="00AC27B2" w:rsidP="00AC27B2">
      <w:pPr>
        <w:pStyle w:val="afffffffffffffe"/>
        <w:numPr>
          <w:ilvl w:val="0"/>
          <w:numId w:val="8"/>
        </w:numPr>
        <w:ind w:left="851" w:hanging="426"/>
      </w:pPr>
      <w:r w:rsidRPr="001825C9">
        <w:rPr>
          <w:rFonts w:hint="eastAsia"/>
        </w:rPr>
        <w:t>核安全2级部件的焊接连接件：设计、结构、功能相同或相似的多个核安全2级容器，每个检查周期只选择其中一个对焊接连接件进行检查；其他部件（容器除外）的焊接连接件，在每个检查周期按总数的10</w:t>
      </w:r>
      <w:r w:rsidR="0082249D">
        <w:rPr>
          <w:rFonts w:hint="eastAsia"/>
        </w:rPr>
        <w:t xml:space="preserve"> %</w:t>
      </w:r>
      <w:r w:rsidRPr="001825C9">
        <w:rPr>
          <w:rFonts w:hint="eastAsia"/>
        </w:rPr>
        <w:t>进行取样检查；</w:t>
      </w:r>
    </w:p>
    <w:p w14:paraId="383DB4FA" w14:textId="77777777" w:rsidR="00AC27B2" w:rsidRPr="001825C9" w:rsidRDefault="00AC27B2" w:rsidP="00AC27B2">
      <w:pPr>
        <w:pStyle w:val="afffffffffffffe"/>
        <w:numPr>
          <w:ilvl w:val="0"/>
          <w:numId w:val="8"/>
        </w:numPr>
        <w:ind w:left="851" w:hanging="426"/>
      </w:pPr>
      <w:r w:rsidRPr="001825C9">
        <w:rPr>
          <w:rFonts w:hint="eastAsia"/>
        </w:rPr>
        <w:t>核安全2级部件直径大于等于2in.（50㎜）的承压螺栓：在设计、尺寸、功能和使用条件类似的一组容器、泵和阀门中任选一个进行检查；当要检查的某个部件含有一组设计和尺寸（如法兰连接、人孔盖板）类似的螺栓连接件时，则检查可在该组中的一个螺栓连接件上进行。</w:t>
      </w:r>
    </w:p>
    <w:p w14:paraId="3254AA18" w14:textId="26734B13" w:rsidR="00AC27B2" w:rsidRPr="001825C9" w:rsidRDefault="00AC27B2" w:rsidP="00AC27B2">
      <w:pPr>
        <w:pStyle w:val="afffffffffffffe"/>
        <w:numPr>
          <w:ilvl w:val="0"/>
          <w:numId w:val="8"/>
        </w:numPr>
        <w:ind w:left="851" w:hanging="426"/>
      </w:pPr>
      <w:r w:rsidRPr="001825C9">
        <w:rPr>
          <w:rFonts w:hint="eastAsia"/>
        </w:rPr>
        <w:t>核安全2级管道承压焊缝：不同检查类别的焊缝按相应类别的焊缝总数（不包括免检焊缝）的7.5</w:t>
      </w:r>
      <w:r w:rsidR="0082249D">
        <w:rPr>
          <w:rFonts w:hint="eastAsia"/>
        </w:rPr>
        <w:t xml:space="preserve"> %</w:t>
      </w:r>
      <w:r w:rsidRPr="001825C9">
        <w:rPr>
          <w:rFonts w:hint="eastAsia"/>
        </w:rPr>
        <w:t>进行抽样检查，但抽样数量不得少于28条。</w:t>
      </w:r>
    </w:p>
    <w:p w14:paraId="750E3B4C" w14:textId="77777777" w:rsidR="00AC27B2" w:rsidRPr="001825C9" w:rsidRDefault="00AC27B2" w:rsidP="00AC27B2">
      <w:pPr>
        <w:pStyle w:val="afffffffffffffe"/>
        <w:numPr>
          <w:ilvl w:val="0"/>
          <w:numId w:val="8"/>
        </w:numPr>
        <w:ind w:left="851" w:hanging="426"/>
      </w:pPr>
      <w:r w:rsidRPr="001825C9">
        <w:rPr>
          <w:rFonts w:hint="eastAsia"/>
        </w:rPr>
        <w:t>核安全2级泵和阀门的承压焊缝：在每个检查周期内至少从每一组具有相同尺寸、相同结构设计和相同制造方法，以及在系统中起类似功能的泵和阀门中各选一个进行取样检查。</w:t>
      </w:r>
    </w:p>
    <w:p w14:paraId="3E05D7FB" w14:textId="77777777" w:rsidR="00AC27B2" w:rsidRPr="001825C9" w:rsidRDefault="00AC27B2" w:rsidP="00AC27B2">
      <w:pPr>
        <w:pStyle w:val="afffffffffffffe"/>
        <w:numPr>
          <w:ilvl w:val="0"/>
          <w:numId w:val="8"/>
        </w:numPr>
        <w:ind w:left="851" w:hanging="426"/>
      </w:pPr>
      <w:r w:rsidRPr="001825C9">
        <w:rPr>
          <w:rFonts w:hint="eastAsia"/>
        </w:rPr>
        <w:t>核安全3级部件的取样检查</w:t>
      </w:r>
    </w:p>
    <w:p w14:paraId="013B9E51" w14:textId="77777777" w:rsidR="00AC27B2" w:rsidRPr="001825C9" w:rsidRDefault="00AC27B2" w:rsidP="00AC27B2">
      <w:pPr>
        <w:pStyle w:val="afffffffffffffe"/>
        <w:numPr>
          <w:ilvl w:val="0"/>
          <w:numId w:val="8"/>
        </w:numPr>
        <w:ind w:left="851" w:hanging="426"/>
      </w:pPr>
      <w:r w:rsidRPr="001825C9">
        <w:rPr>
          <w:rFonts w:hint="eastAsia"/>
        </w:rPr>
        <w:t>单个核安全3级容器，每个检查周期只选择一个焊接连接件进行检查；设计、结构、功能相同或相似的多个核安全3级容器，每个检查周期只选择其中一个焊接连接件进行检查；</w:t>
      </w:r>
    </w:p>
    <w:p w14:paraId="67352CA4" w14:textId="05A9F4AB" w:rsidR="00AC27B2" w:rsidRPr="001825C9" w:rsidRDefault="00AC27B2" w:rsidP="00AC27B2">
      <w:pPr>
        <w:pStyle w:val="afffffffffffffe"/>
        <w:numPr>
          <w:ilvl w:val="0"/>
          <w:numId w:val="8"/>
        </w:numPr>
        <w:ind w:left="851" w:hanging="426"/>
      </w:pPr>
      <w:r w:rsidRPr="001825C9">
        <w:rPr>
          <w:rFonts w:hint="eastAsia"/>
        </w:rPr>
        <w:t>核安全3级其他部件（容器除外）的焊接附件，在每个检查周期按总数的10</w:t>
      </w:r>
      <w:r w:rsidR="0082249D">
        <w:rPr>
          <w:rFonts w:hint="eastAsia"/>
        </w:rPr>
        <w:t xml:space="preserve"> %</w:t>
      </w:r>
      <w:r w:rsidRPr="001825C9">
        <w:rPr>
          <w:rFonts w:hint="eastAsia"/>
        </w:rPr>
        <w:t>进行取样检查。</w:t>
      </w:r>
    </w:p>
    <w:p w14:paraId="7DFE77A7" w14:textId="77777777" w:rsidR="00AC27B2" w:rsidRPr="001825C9" w:rsidRDefault="00AC27B2" w:rsidP="00AC27B2">
      <w:pPr>
        <w:pStyle w:val="afffffffffffffe"/>
        <w:numPr>
          <w:ilvl w:val="0"/>
          <w:numId w:val="8"/>
        </w:numPr>
        <w:ind w:left="851" w:hanging="426"/>
      </w:pPr>
      <w:r w:rsidRPr="001825C9">
        <w:rPr>
          <w:rFonts w:hint="eastAsia"/>
        </w:rPr>
        <w:t>核安全1、2、3级部件支承件的取样检查</w:t>
      </w:r>
    </w:p>
    <w:p w14:paraId="26413270" w14:textId="204136E5" w:rsidR="00AC27B2" w:rsidRPr="001825C9" w:rsidRDefault="00AC27B2" w:rsidP="00AC27B2">
      <w:pPr>
        <w:pStyle w:val="afffffffffffffe"/>
        <w:numPr>
          <w:ilvl w:val="0"/>
          <w:numId w:val="8"/>
        </w:numPr>
        <w:ind w:left="851" w:hanging="426"/>
      </w:pPr>
      <w:r w:rsidRPr="001825C9">
        <w:rPr>
          <w:rFonts w:hint="eastAsia"/>
        </w:rPr>
        <w:t>1级管道支承件在每个检查周期内完成25</w:t>
      </w:r>
      <w:r w:rsidR="0082249D">
        <w:rPr>
          <w:rFonts w:hint="eastAsia"/>
        </w:rPr>
        <w:t xml:space="preserve"> %</w:t>
      </w:r>
      <w:r w:rsidRPr="001825C9">
        <w:rPr>
          <w:rFonts w:hint="eastAsia"/>
        </w:rPr>
        <w:t>；</w:t>
      </w:r>
    </w:p>
    <w:p w14:paraId="2E38B467" w14:textId="3903BEDC" w:rsidR="00AC27B2" w:rsidRPr="001825C9" w:rsidRDefault="00AC27B2" w:rsidP="00AC27B2">
      <w:pPr>
        <w:pStyle w:val="afffffffffffffe"/>
        <w:numPr>
          <w:ilvl w:val="0"/>
          <w:numId w:val="8"/>
        </w:numPr>
        <w:ind w:left="851" w:hanging="426"/>
      </w:pPr>
      <w:r w:rsidRPr="001825C9">
        <w:rPr>
          <w:rFonts w:hint="eastAsia"/>
        </w:rPr>
        <w:t>2级管道支承件在每个检查周期内完成15</w:t>
      </w:r>
      <w:r w:rsidR="0082249D">
        <w:rPr>
          <w:rFonts w:hint="eastAsia"/>
        </w:rPr>
        <w:t xml:space="preserve"> %</w:t>
      </w:r>
      <w:r w:rsidRPr="001825C9">
        <w:rPr>
          <w:rFonts w:hint="eastAsia"/>
        </w:rPr>
        <w:t>；</w:t>
      </w:r>
    </w:p>
    <w:p w14:paraId="506D925B" w14:textId="127560AF" w:rsidR="00AC27B2" w:rsidRPr="001825C9" w:rsidRDefault="00AC27B2" w:rsidP="00AC27B2">
      <w:pPr>
        <w:pStyle w:val="afffffffffffffe"/>
        <w:numPr>
          <w:ilvl w:val="0"/>
          <w:numId w:val="8"/>
        </w:numPr>
        <w:ind w:left="851" w:hanging="426"/>
      </w:pPr>
      <w:r w:rsidRPr="001825C9">
        <w:rPr>
          <w:rFonts w:hint="eastAsia"/>
        </w:rPr>
        <w:lastRenderedPageBreak/>
        <w:t>3级管道支承件在每个检查周期内完成10</w:t>
      </w:r>
      <w:r w:rsidR="0082249D">
        <w:rPr>
          <w:rFonts w:hint="eastAsia"/>
        </w:rPr>
        <w:t xml:space="preserve"> %</w:t>
      </w:r>
      <w:r w:rsidRPr="001825C9">
        <w:rPr>
          <w:rFonts w:hint="eastAsia"/>
        </w:rPr>
        <w:t>；</w:t>
      </w:r>
    </w:p>
    <w:p w14:paraId="16949D14" w14:textId="06D08D3C" w:rsidR="00AC27B2" w:rsidRPr="001825C9" w:rsidRDefault="00AC27B2" w:rsidP="00AC27B2">
      <w:pPr>
        <w:pStyle w:val="afffffffffffffe"/>
        <w:numPr>
          <w:ilvl w:val="0"/>
          <w:numId w:val="8"/>
        </w:numPr>
        <w:ind w:left="851" w:hanging="426"/>
      </w:pPr>
      <w:r w:rsidRPr="001825C9">
        <w:rPr>
          <w:rFonts w:hint="eastAsia"/>
        </w:rPr>
        <w:t>非管道支承件，每个检查周期内完成100</w:t>
      </w:r>
      <w:r w:rsidR="0082249D">
        <w:rPr>
          <w:rFonts w:hint="eastAsia"/>
        </w:rPr>
        <w:t xml:space="preserve"> %</w:t>
      </w:r>
      <w:r w:rsidRPr="001825C9">
        <w:rPr>
          <w:rFonts w:hint="eastAsia"/>
        </w:rPr>
        <w:t>。但对于设计、结构、功能相同或相似的多个支承件，可选其中之一进行检查。</w:t>
      </w:r>
    </w:p>
    <w:p w14:paraId="5E5AD0F2" w14:textId="77777777" w:rsidR="00AC27B2" w:rsidRPr="001825C9" w:rsidRDefault="00AC27B2">
      <w:pPr>
        <w:pStyle w:val="afffffffffffff8"/>
        <w:rPr>
          <w:szCs w:val="21"/>
        </w:rPr>
      </w:pPr>
      <w:r w:rsidRPr="001825C9">
        <w:rPr>
          <w:rFonts w:hint="eastAsia"/>
          <w:szCs w:val="21"/>
        </w:rPr>
        <w:t>通风型低耐压式安全壳的取样检查</w:t>
      </w:r>
    </w:p>
    <w:p w14:paraId="5D0EB518" w14:textId="2C8F8E34" w:rsidR="00AC27B2" w:rsidRPr="001825C9" w:rsidRDefault="00AC27B2" w:rsidP="00AC27B2">
      <w:pPr>
        <w:widowControl/>
        <w:snapToGrid w:val="0"/>
        <w:ind w:firstLineChars="200" w:firstLine="420"/>
        <w:rPr>
          <w:rFonts w:ascii="宋体" w:hAnsi="宋体" w:cs="宋体"/>
        </w:rPr>
      </w:pPr>
      <w:r w:rsidRPr="001825C9">
        <w:rPr>
          <w:rFonts w:ascii="宋体" w:hAnsi="宋体" w:cs="宋体" w:hint="eastAsia"/>
        </w:rPr>
        <w:t>通风型低耐压式安全壳在投入运行后第一年、第三年、第五年以及此后每隔5年检查一次。每次对所有可接近的通风型低耐压式安全壳表面完成100</w:t>
      </w:r>
      <w:r w:rsidR="0082249D">
        <w:rPr>
          <w:rFonts w:ascii="宋体" w:hAnsi="宋体" w:cs="宋体" w:hint="eastAsia"/>
        </w:rPr>
        <w:t xml:space="preserve"> %</w:t>
      </w:r>
      <w:r w:rsidRPr="001825C9">
        <w:rPr>
          <w:rFonts w:ascii="宋体" w:hAnsi="宋体" w:cs="宋体" w:hint="eastAsia"/>
        </w:rPr>
        <w:t>检查。</w:t>
      </w:r>
    </w:p>
    <w:p w14:paraId="18464A1D" w14:textId="77777777" w:rsidR="00AC27B2" w:rsidRDefault="00AC27B2" w:rsidP="00AC27B2">
      <w:pPr>
        <w:widowControl/>
        <w:snapToGrid w:val="0"/>
        <w:ind w:firstLineChars="200" w:firstLine="420"/>
        <w:rPr>
          <w:rFonts w:ascii="宋体" w:hAnsi="宋体" w:cs="宋体"/>
        </w:rPr>
      </w:pPr>
      <w:r w:rsidRPr="001825C9">
        <w:rPr>
          <w:rFonts w:ascii="宋体" w:hAnsi="宋体" w:cs="宋体" w:hint="eastAsia"/>
        </w:rPr>
        <w:t>安全1、2、3级部件及其支承件、通风式低耐压型安全壳的取样检查要求。</w:t>
      </w:r>
    </w:p>
    <w:p w14:paraId="5B95FFB1" w14:textId="13DEE02A" w:rsidR="00AC27B2" w:rsidRDefault="00AC27B2">
      <w:pPr>
        <w:pStyle w:val="afff8"/>
        <w:spacing w:before="156" w:after="156"/>
        <w:rPr>
          <w:szCs w:val="21"/>
        </w:rPr>
      </w:pPr>
      <w:bookmarkStart w:id="95" w:name="_Toc88680112"/>
      <w:bookmarkStart w:id="96" w:name="_Toc96436517"/>
      <w:bookmarkStart w:id="97" w:name="_Toc96436592"/>
      <w:bookmarkStart w:id="98" w:name="_Toc96438205"/>
      <w:bookmarkStart w:id="99" w:name="_Toc120710386"/>
      <w:r w:rsidRPr="001825C9">
        <w:rPr>
          <w:rFonts w:hint="eastAsia"/>
          <w:szCs w:val="21"/>
        </w:rPr>
        <w:t>补充检查</w:t>
      </w:r>
      <w:bookmarkEnd w:id="95"/>
      <w:bookmarkEnd w:id="96"/>
      <w:bookmarkEnd w:id="97"/>
      <w:bookmarkEnd w:id="98"/>
      <w:bookmarkEnd w:id="99"/>
    </w:p>
    <w:p w14:paraId="684A65A0" w14:textId="311963FE" w:rsidR="0027084D" w:rsidRPr="0027084D" w:rsidRDefault="00A56F40" w:rsidP="0027084D">
      <w:pPr>
        <w:pStyle w:val="afffffffffa"/>
        <w:ind w:firstLine="420"/>
      </w:pPr>
      <w:r>
        <w:rPr>
          <w:rFonts w:hint="eastAsia"/>
        </w:rPr>
        <w:t>当出现以下情况时，需进行补充检查：</w:t>
      </w:r>
    </w:p>
    <w:p w14:paraId="247F1C3E" w14:textId="77777777" w:rsidR="00AC27B2" w:rsidRPr="001825C9" w:rsidRDefault="00AC27B2">
      <w:pPr>
        <w:pStyle w:val="afffffffffffffe"/>
        <w:numPr>
          <w:ilvl w:val="0"/>
          <w:numId w:val="48"/>
        </w:numPr>
        <w:ind w:left="851" w:hanging="426"/>
      </w:pPr>
      <w:r w:rsidRPr="001825C9">
        <w:rPr>
          <w:rFonts w:hint="eastAsia"/>
        </w:rPr>
        <w:t>当发现取样检查中的缺陷显示超过验收标准时，则当前停堆期间的检查范围应扩大，追加额外的检查项目，进行补充检查。补充检查应在若干另选的类似部件（或区域）的相同部位进行，所选部件（或区域）的数量应至少等于被检取样部件中（或区域）的数量。</w:t>
      </w:r>
    </w:p>
    <w:p w14:paraId="3B6B426D" w14:textId="77777777" w:rsidR="00AC27B2" w:rsidRPr="001825C9" w:rsidRDefault="00AC27B2" w:rsidP="00AC27B2">
      <w:pPr>
        <w:pStyle w:val="afffffffffffffe"/>
        <w:numPr>
          <w:ilvl w:val="0"/>
          <w:numId w:val="8"/>
        </w:numPr>
        <w:ind w:left="851" w:hanging="426"/>
      </w:pPr>
      <w:r w:rsidRPr="001825C9">
        <w:rPr>
          <w:rFonts w:hint="eastAsia"/>
        </w:rPr>
        <w:t>如果补充检查查明有更多的缺陷显示超过验收标准，则其余所有类似部件（或区域）都应按初次取样中的部件或检查项目所规定的检查范围进行检查。</w:t>
      </w:r>
    </w:p>
    <w:p w14:paraId="1CE02984" w14:textId="77777777" w:rsidR="00AC27B2" w:rsidRPr="001825C9" w:rsidRDefault="00AC27B2" w:rsidP="00AC27B2">
      <w:pPr>
        <w:pStyle w:val="afffffffffffffe"/>
        <w:numPr>
          <w:ilvl w:val="0"/>
          <w:numId w:val="8"/>
        </w:numPr>
        <w:ind w:left="851" w:hanging="426"/>
      </w:pPr>
      <w:r w:rsidRPr="001825C9">
        <w:rPr>
          <w:rFonts w:hint="eastAsia"/>
        </w:rPr>
        <w:t>若在取样计划中要求的检查只限于基本对称布置</w:t>
      </w:r>
      <w:proofErr w:type="gramStart"/>
      <w:r w:rsidRPr="001825C9">
        <w:rPr>
          <w:rFonts w:hint="eastAsia"/>
        </w:rPr>
        <w:t>的管系中</w:t>
      </w:r>
      <w:proofErr w:type="gramEnd"/>
      <w:r w:rsidRPr="001825C9">
        <w:rPr>
          <w:rFonts w:hint="eastAsia"/>
        </w:rPr>
        <w:t>的一条环路或一个分支管路，而且检查表明有缺陷显示超过验收标准时，则补充检查应包括该第二条环路或分支管路上的类似部件或区域。</w:t>
      </w:r>
    </w:p>
    <w:p w14:paraId="5EA55F3A" w14:textId="77777777" w:rsidR="00AC27B2" w:rsidRPr="001825C9" w:rsidRDefault="00AC27B2" w:rsidP="00AC27B2">
      <w:pPr>
        <w:pStyle w:val="afffffffffffffe"/>
        <w:numPr>
          <w:ilvl w:val="0"/>
          <w:numId w:val="8"/>
        </w:numPr>
        <w:ind w:left="851" w:hanging="426"/>
      </w:pPr>
      <w:r w:rsidRPr="001825C9">
        <w:rPr>
          <w:rFonts w:hint="eastAsia"/>
        </w:rPr>
        <w:t>对于已完成补充检查之后的检查项目，应按最初的检查计划执行。</w:t>
      </w:r>
    </w:p>
    <w:p w14:paraId="09432FB5" w14:textId="77777777" w:rsidR="00AC27B2" w:rsidRPr="001825C9" w:rsidRDefault="00AC27B2" w:rsidP="00AC27B2">
      <w:pPr>
        <w:pStyle w:val="afffffffffffffe"/>
        <w:numPr>
          <w:ilvl w:val="0"/>
          <w:numId w:val="8"/>
        </w:numPr>
        <w:ind w:left="851" w:hanging="426"/>
      </w:pPr>
      <w:r w:rsidRPr="001825C9">
        <w:rPr>
          <w:rFonts w:hint="eastAsia"/>
        </w:rPr>
        <w:t>蒸汽发生器传热管在进行整体氦检漏后，如果发现有泄漏情况，需对每根蒸汽发生器传热管进行氦检漏以确定泄漏部位。</w:t>
      </w:r>
    </w:p>
    <w:p w14:paraId="7189DAFD" w14:textId="361DCAC9" w:rsidR="00AC27B2" w:rsidRDefault="00AC27B2">
      <w:pPr>
        <w:pStyle w:val="afff8"/>
        <w:spacing w:before="156" w:after="156"/>
        <w:rPr>
          <w:szCs w:val="21"/>
        </w:rPr>
      </w:pPr>
      <w:bookmarkStart w:id="100" w:name="_Toc88680113"/>
      <w:bookmarkStart w:id="101" w:name="_Toc96436518"/>
      <w:bookmarkStart w:id="102" w:name="_Toc96436593"/>
      <w:bookmarkStart w:id="103" w:name="_Toc96438206"/>
      <w:bookmarkStart w:id="104" w:name="_Toc120710387"/>
      <w:r w:rsidRPr="001825C9">
        <w:rPr>
          <w:rFonts w:hint="eastAsia"/>
          <w:szCs w:val="21"/>
        </w:rPr>
        <w:t>重复检查</w:t>
      </w:r>
      <w:bookmarkEnd w:id="100"/>
      <w:bookmarkEnd w:id="101"/>
      <w:bookmarkEnd w:id="102"/>
      <w:bookmarkEnd w:id="103"/>
      <w:bookmarkEnd w:id="104"/>
    </w:p>
    <w:p w14:paraId="2FF94DBF" w14:textId="3EB56DB8" w:rsidR="00A56F40" w:rsidRPr="00A56F40" w:rsidRDefault="00A56F40" w:rsidP="00A56F40">
      <w:pPr>
        <w:pStyle w:val="afffffffffa"/>
        <w:ind w:firstLine="420"/>
      </w:pPr>
      <w:r>
        <w:rPr>
          <w:rFonts w:hint="eastAsia"/>
        </w:rPr>
        <w:t>当出现以下情况时，需进行重复检查：</w:t>
      </w:r>
    </w:p>
    <w:p w14:paraId="50A30A81" w14:textId="77777777" w:rsidR="00AC27B2" w:rsidRPr="001825C9" w:rsidRDefault="00AC27B2">
      <w:pPr>
        <w:pStyle w:val="afffffffffffffe"/>
        <w:numPr>
          <w:ilvl w:val="0"/>
          <w:numId w:val="49"/>
        </w:numPr>
        <w:ind w:left="851" w:hanging="426"/>
      </w:pPr>
      <w:r w:rsidRPr="001825C9">
        <w:rPr>
          <w:rFonts w:hint="eastAsia"/>
        </w:rPr>
        <w:t>在一个检查周期内进行的部件检查的顺序，必须尽可能在以后的检查周期内予以保持。</w:t>
      </w:r>
    </w:p>
    <w:p w14:paraId="19D6D49A" w14:textId="77777777" w:rsidR="00AC27B2" w:rsidRPr="001825C9" w:rsidRDefault="00AC27B2" w:rsidP="00AC27B2">
      <w:pPr>
        <w:pStyle w:val="afffffffffffffe"/>
        <w:numPr>
          <w:ilvl w:val="0"/>
          <w:numId w:val="8"/>
        </w:numPr>
        <w:ind w:left="851" w:hanging="426"/>
      </w:pPr>
      <w:r w:rsidRPr="001825C9">
        <w:rPr>
          <w:rFonts w:hint="eastAsia"/>
        </w:rPr>
        <w:t>当一个部件的检查结果表明缺陷显示超过了合格标准的缺陷，并确认该部件可以继续使用时，则在随后三次检查期中每一检查期内，都必须重复检查该部件中含有这种缺陷显示的相同部位，并把它作为最初的检查进度中的一项附加要求。</w:t>
      </w:r>
    </w:p>
    <w:p w14:paraId="61A6D456" w14:textId="77777777" w:rsidR="00AC27B2" w:rsidRPr="001825C9" w:rsidRDefault="00AC27B2" w:rsidP="00AC27B2">
      <w:pPr>
        <w:pStyle w:val="afffffffffffffe"/>
        <w:numPr>
          <w:ilvl w:val="0"/>
          <w:numId w:val="8"/>
        </w:numPr>
        <w:ind w:left="851" w:hanging="426"/>
      </w:pPr>
      <w:r w:rsidRPr="001825C9">
        <w:rPr>
          <w:rFonts w:hint="eastAsia"/>
        </w:rPr>
        <w:t>一旦按所要求的重复检查表明在随后的三次检查中缺陷显示未发生明显变化，则该部件的检查进度可恢复到最初的检查进度。</w:t>
      </w:r>
    </w:p>
    <w:p w14:paraId="582CD084" w14:textId="77777777" w:rsidR="00AC27B2" w:rsidRPr="001825C9" w:rsidRDefault="00AC27B2">
      <w:pPr>
        <w:pStyle w:val="afff8"/>
        <w:spacing w:before="156" w:after="156"/>
        <w:rPr>
          <w:szCs w:val="21"/>
        </w:rPr>
      </w:pPr>
      <w:bookmarkStart w:id="105" w:name="_Toc88680114"/>
      <w:bookmarkStart w:id="106" w:name="_Toc96436519"/>
      <w:bookmarkStart w:id="107" w:name="_Toc96436594"/>
      <w:bookmarkStart w:id="108" w:name="_Toc96438207"/>
      <w:bookmarkStart w:id="109" w:name="_Toc120710388"/>
      <w:r w:rsidRPr="001825C9">
        <w:rPr>
          <w:rFonts w:hint="eastAsia"/>
          <w:szCs w:val="21"/>
        </w:rPr>
        <w:t>在役检查的减免</w:t>
      </w:r>
      <w:bookmarkEnd w:id="105"/>
      <w:bookmarkEnd w:id="106"/>
      <w:bookmarkEnd w:id="107"/>
      <w:bookmarkEnd w:id="108"/>
      <w:bookmarkEnd w:id="109"/>
    </w:p>
    <w:p w14:paraId="4A4839A9" w14:textId="77777777" w:rsidR="00AC27B2" w:rsidRPr="001825C9" w:rsidRDefault="00AC27B2">
      <w:pPr>
        <w:pStyle w:val="afff9"/>
        <w:spacing w:before="156" w:after="156"/>
        <w:rPr>
          <w:szCs w:val="21"/>
        </w:rPr>
      </w:pPr>
      <w:bookmarkStart w:id="110" w:name="_Toc88680115"/>
      <w:bookmarkStart w:id="111" w:name="_Toc96436520"/>
      <w:r w:rsidRPr="001825C9">
        <w:rPr>
          <w:rFonts w:hint="eastAsia"/>
          <w:szCs w:val="21"/>
        </w:rPr>
        <w:t>免检的核安全1级部件</w:t>
      </w:r>
      <w:bookmarkEnd w:id="110"/>
      <w:bookmarkEnd w:id="111"/>
    </w:p>
    <w:p w14:paraId="4FD8DCD7"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满足下列要求的核安全1级承压部件（或部件的零件），可免受体积检验和表面检验：</w:t>
      </w:r>
    </w:p>
    <w:p w14:paraId="4D9CF2C8" w14:textId="77777777" w:rsidR="00AC27B2" w:rsidRPr="001825C9" w:rsidRDefault="00AC27B2">
      <w:pPr>
        <w:pStyle w:val="afffffffffffffe"/>
        <w:numPr>
          <w:ilvl w:val="0"/>
          <w:numId w:val="50"/>
        </w:numPr>
        <w:ind w:left="851" w:hanging="426"/>
      </w:pPr>
      <w:r w:rsidRPr="001825C9">
        <w:rPr>
          <w:rFonts w:hint="eastAsia"/>
        </w:rPr>
        <w:t>除蒸汽发生器传热管外，名义尺寸等于或小于DN25的管道；</w:t>
      </w:r>
    </w:p>
    <w:p w14:paraId="191AB1DC" w14:textId="77777777" w:rsidR="00AC27B2" w:rsidRPr="001825C9" w:rsidRDefault="00AC27B2" w:rsidP="00AC27B2">
      <w:pPr>
        <w:pStyle w:val="afffffffffffffe"/>
        <w:numPr>
          <w:ilvl w:val="0"/>
          <w:numId w:val="8"/>
        </w:numPr>
        <w:ind w:left="851" w:hanging="426"/>
      </w:pPr>
      <w:r w:rsidRPr="001825C9">
        <w:rPr>
          <w:rFonts w:hint="eastAsia"/>
        </w:rPr>
        <w:t>等于或小于DN25，有一个进口和一个出口的部件和管道；</w:t>
      </w:r>
    </w:p>
    <w:p w14:paraId="3025F82D" w14:textId="77777777" w:rsidR="00AC27B2" w:rsidRPr="001825C9" w:rsidRDefault="00AC27B2" w:rsidP="00AC27B2">
      <w:pPr>
        <w:pStyle w:val="afffffffffffffe"/>
        <w:numPr>
          <w:ilvl w:val="0"/>
          <w:numId w:val="8"/>
        </w:numPr>
        <w:ind w:left="851" w:hanging="426"/>
      </w:pPr>
      <w:r w:rsidRPr="001825C9">
        <w:rPr>
          <w:rFonts w:hint="eastAsia"/>
        </w:rPr>
        <w:t>有多个进口和多个出口，其附加管道横截面积不超过DN25的部件和管道；</w:t>
      </w:r>
    </w:p>
    <w:p w14:paraId="3BAE931D" w14:textId="77777777" w:rsidR="00AC27B2" w:rsidRPr="001825C9" w:rsidRDefault="00AC27B2" w:rsidP="00AC27B2">
      <w:pPr>
        <w:pStyle w:val="afffffffffffffe"/>
        <w:numPr>
          <w:ilvl w:val="0"/>
          <w:numId w:val="8"/>
        </w:numPr>
        <w:ind w:left="851" w:hanging="426"/>
      </w:pPr>
      <w:r w:rsidRPr="001825C9">
        <w:rPr>
          <w:rFonts w:hint="eastAsia"/>
        </w:rPr>
        <w:t>由于控制棒驱动机构贯穿件导致不能接近的、等于或小于DN50的反应堆压力容器封头上的连接件及其与之相连的管道；</w:t>
      </w:r>
    </w:p>
    <w:p w14:paraId="334EA54A" w14:textId="77777777" w:rsidR="00AC27B2" w:rsidRPr="001825C9" w:rsidRDefault="00AC27B2" w:rsidP="00AC27B2">
      <w:pPr>
        <w:pStyle w:val="afffffffffffffe"/>
        <w:numPr>
          <w:ilvl w:val="0"/>
          <w:numId w:val="8"/>
        </w:numPr>
        <w:ind w:left="851" w:hanging="426"/>
      </w:pPr>
      <w:r w:rsidRPr="001825C9">
        <w:rPr>
          <w:rFonts w:hint="eastAsia"/>
        </w:rPr>
        <w:t>由于密封在混凝土内、埋入地下、位于贯穿件内侧</w:t>
      </w:r>
      <w:proofErr w:type="gramStart"/>
      <w:r w:rsidRPr="001825C9">
        <w:rPr>
          <w:rFonts w:hint="eastAsia"/>
        </w:rPr>
        <w:t>或由护管</w:t>
      </w:r>
      <w:proofErr w:type="gramEnd"/>
      <w:r w:rsidRPr="001825C9">
        <w:rPr>
          <w:rFonts w:hint="eastAsia"/>
        </w:rPr>
        <w:t>封装而不可达的焊缝或焊接部分。</w:t>
      </w:r>
    </w:p>
    <w:p w14:paraId="6B27D4FB" w14:textId="77777777" w:rsidR="00AC27B2" w:rsidRPr="001825C9" w:rsidRDefault="00AC27B2">
      <w:pPr>
        <w:pStyle w:val="afff9"/>
        <w:spacing w:before="156" w:after="156"/>
        <w:rPr>
          <w:szCs w:val="21"/>
        </w:rPr>
      </w:pPr>
      <w:bookmarkStart w:id="112" w:name="_Toc88680116"/>
      <w:bookmarkStart w:id="113" w:name="_Toc96436521"/>
      <w:r w:rsidRPr="001825C9">
        <w:rPr>
          <w:rFonts w:hint="eastAsia"/>
          <w:szCs w:val="21"/>
        </w:rPr>
        <w:lastRenderedPageBreak/>
        <w:t>免检的核安全2级部件</w:t>
      </w:r>
      <w:bookmarkEnd w:id="112"/>
      <w:bookmarkEnd w:id="113"/>
    </w:p>
    <w:p w14:paraId="72229DDD"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满足下列要求条件之一的核安全2级承压部件或部件的部分，可免受体积检验和表面检验：</w:t>
      </w:r>
    </w:p>
    <w:p w14:paraId="350F0AB7" w14:textId="16BAEC29" w:rsidR="00AC27B2" w:rsidRPr="001825C9" w:rsidRDefault="00AC27B2">
      <w:pPr>
        <w:pStyle w:val="afffffffffffffe"/>
        <w:numPr>
          <w:ilvl w:val="0"/>
          <w:numId w:val="51"/>
        </w:numPr>
        <w:ind w:left="851" w:hanging="426"/>
      </w:pPr>
      <w:r w:rsidRPr="001825C9">
        <w:rPr>
          <w:rFonts w:hint="eastAsia"/>
        </w:rPr>
        <w:t>名义尺寸等于和小于100</w:t>
      </w:r>
      <w:r w:rsidR="00A56F40">
        <w:t xml:space="preserve"> </w:t>
      </w:r>
      <w:r w:rsidRPr="001825C9">
        <w:rPr>
          <w:rFonts w:hint="eastAsia"/>
        </w:rPr>
        <w:t>㎜的部件和管道，</w:t>
      </w:r>
    </w:p>
    <w:p w14:paraId="1D1AE9D2" w14:textId="1C028EAE" w:rsidR="00AC27B2" w:rsidRPr="001825C9" w:rsidRDefault="00AC27B2" w:rsidP="00AC27B2">
      <w:pPr>
        <w:pStyle w:val="afffffffffffffe"/>
        <w:numPr>
          <w:ilvl w:val="0"/>
          <w:numId w:val="8"/>
        </w:numPr>
        <w:ind w:left="851" w:hanging="426"/>
      </w:pPr>
      <w:r w:rsidRPr="001825C9">
        <w:rPr>
          <w:rFonts w:hint="eastAsia"/>
        </w:rPr>
        <w:t>有一个进口和一个出口的部件和管道，两者名义尺寸等于和小于100</w:t>
      </w:r>
      <w:r w:rsidR="00A56F40">
        <w:t xml:space="preserve"> </w:t>
      </w:r>
      <w:r w:rsidRPr="001825C9">
        <w:rPr>
          <w:rFonts w:hint="eastAsia"/>
        </w:rPr>
        <w:t>㎜；</w:t>
      </w:r>
    </w:p>
    <w:p w14:paraId="2C88E0E0" w14:textId="29285C04" w:rsidR="00AC27B2" w:rsidRPr="001825C9" w:rsidRDefault="00AC27B2" w:rsidP="00AC27B2">
      <w:pPr>
        <w:pStyle w:val="afffffffffffffe"/>
        <w:numPr>
          <w:ilvl w:val="0"/>
          <w:numId w:val="8"/>
        </w:numPr>
        <w:ind w:left="851" w:hanging="426"/>
      </w:pPr>
      <w:r w:rsidRPr="001825C9">
        <w:rPr>
          <w:rFonts w:hint="eastAsia"/>
        </w:rPr>
        <w:t>有多个进口和多个出口，其累计管道横截面积名义尺寸等于和小于100</w:t>
      </w:r>
      <w:r w:rsidR="00A56F40">
        <w:t xml:space="preserve"> </w:t>
      </w:r>
      <w:r w:rsidRPr="001825C9">
        <w:rPr>
          <w:rFonts w:hint="eastAsia"/>
        </w:rPr>
        <w:t>㎜的部件和管道；</w:t>
      </w:r>
    </w:p>
    <w:p w14:paraId="1A27C513" w14:textId="29C98A0C" w:rsidR="00AC27B2" w:rsidRPr="001825C9" w:rsidRDefault="00AC27B2" w:rsidP="00AC27B2">
      <w:pPr>
        <w:pStyle w:val="afffffffffffffe"/>
        <w:numPr>
          <w:ilvl w:val="0"/>
          <w:numId w:val="8"/>
        </w:numPr>
        <w:ind w:left="851" w:hanging="426"/>
      </w:pPr>
      <w:r w:rsidRPr="001825C9">
        <w:rPr>
          <w:rFonts w:hint="eastAsia"/>
        </w:rPr>
        <w:t>运行压力等于或小于1.9</w:t>
      </w:r>
      <w:r w:rsidR="00A56F40">
        <w:t xml:space="preserve"> </w:t>
      </w:r>
      <w:r w:rsidRPr="001825C9">
        <w:rPr>
          <w:rFonts w:hint="eastAsia"/>
        </w:rPr>
        <w:t>MPa且运行温度等于或低于93</w:t>
      </w:r>
      <w:r w:rsidR="00A56F40">
        <w:t xml:space="preserve"> </w:t>
      </w:r>
      <w:r w:rsidRPr="001825C9">
        <w:rPr>
          <w:rFonts w:hint="eastAsia"/>
        </w:rPr>
        <w:t>℃；</w:t>
      </w:r>
    </w:p>
    <w:p w14:paraId="02C01943" w14:textId="77777777" w:rsidR="00AC27B2" w:rsidRPr="001825C9" w:rsidRDefault="00AC27B2" w:rsidP="00AC27B2">
      <w:pPr>
        <w:pStyle w:val="afffffffffffffe"/>
        <w:numPr>
          <w:ilvl w:val="0"/>
          <w:numId w:val="8"/>
        </w:numPr>
        <w:ind w:left="851" w:hanging="426"/>
      </w:pPr>
      <w:r w:rsidRPr="001825C9">
        <w:rPr>
          <w:rFonts w:hint="eastAsia"/>
        </w:rPr>
        <w:t>正常运行期间不充有水的系统开端部分最后一个截止阀外，任何尺寸的管道和其他部件。</w:t>
      </w:r>
    </w:p>
    <w:p w14:paraId="1E95CB07" w14:textId="77777777" w:rsidR="00AC27B2" w:rsidRPr="001825C9" w:rsidRDefault="00AC27B2">
      <w:pPr>
        <w:pStyle w:val="afff9"/>
        <w:spacing w:before="156" w:after="156"/>
        <w:rPr>
          <w:szCs w:val="21"/>
        </w:rPr>
      </w:pPr>
      <w:bookmarkStart w:id="114" w:name="_Toc88680117"/>
      <w:bookmarkStart w:id="115" w:name="_Toc96436522"/>
      <w:r w:rsidRPr="001825C9">
        <w:rPr>
          <w:rFonts w:hint="eastAsia"/>
          <w:szCs w:val="21"/>
        </w:rPr>
        <w:t>免检的核安全3级部件</w:t>
      </w:r>
      <w:bookmarkEnd w:id="114"/>
      <w:bookmarkEnd w:id="115"/>
    </w:p>
    <w:p w14:paraId="739A7B0C" w14:textId="32949B60"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满足下列要求的核安全3级承压部件或部件的部分，可免除视检验：</w:t>
      </w:r>
    </w:p>
    <w:p w14:paraId="086F7259" w14:textId="218C5D2E" w:rsidR="00AC27B2" w:rsidRPr="001825C9" w:rsidRDefault="00AC27B2">
      <w:pPr>
        <w:pStyle w:val="afffffffffffffe"/>
        <w:numPr>
          <w:ilvl w:val="0"/>
          <w:numId w:val="52"/>
        </w:numPr>
        <w:ind w:left="851" w:hanging="426"/>
      </w:pPr>
      <w:r w:rsidRPr="001825C9">
        <w:rPr>
          <w:rFonts w:hint="eastAsia"/>
        </w:rPr>
        <w:t>名义尺寸等于和小于100</w:t>
      </w:r>
      <w:r w:rsidR="00A56F40">
        <w:t xml:space="preserve"> </w:t>
      </w:r>
      <w:r w:rsidRPr="001825C9">
        <w:rPr>
          <w:rFonts w:hint="eastAsia"/>
        </w:rPr>
        <w:t>㎜的部件和管道，</w:t>
      </w:r>
    </w:p>
    <w:p w14:paraId="368284E4" w14:textId="20DF7CC3" w:rsidR="00AC27B2" w:rsidRPr="001825C9" w:rsidRDefault="00AC27B2" w:rsidP="00AC27B2">
      <w:pPr>
        <w:pStyle w:val="afffffffffffffe"/>
        <w:numPr>
          <w:ilvl w:val="0"/>
          <w:numId w:val="8"/>
        </w:numPr>
        <w:ind w:left="851" w:hanging="426"/>
      </w:pPr>
      <w:r w:rsidRPr="001825C9">
        <w:rPr>
          <w:rFonts w:hint="eastAsia"/>
        </w:rPr>
        <w:t>有一个进口和一个出口的部件和管道，两者名义尺寸等于和小于100</w:t>
      </w:r>
      <w:r w:rsidR="00A56F40">
        <w:t xml:space="preserve"> </w:t>
      </w:r>
      <w:r w:rsidRPr="001825C9">
        <w:rPr>
          <w:rFonts w:hint="eastAsia"/>
        </w:rPr>
        <w:t>㎜；</w:t>
      </w:r>
    </w:p>
    <w:p w14:paraId="48310062" w14:textId="38C21085" w:rsidR="00AC27B2" w:rsidRPr="001825C9" w:rsidRDefault="00AC27B2" w:rsidP="00AC27B2">
      <w:pPr>
        <w:pStyle w:val="afffffffffffffe"/>
        <w:numPr>
          <w:ilvl w:val="0"/>
          <w:numId w:val="8"/>
        </w:numPr>
        <w:ind w:left="851" w:hanging="426"/>
      </w:pPr>
      <w:r w:rsidRPr="001825C9">
        <w:rPr>
          <w:rFonts w:hint="eastAsia"/>
        </w:rPr>
        <w:t>有多个进口和多个出口，其累计管道横截面积名义尺寸等于和小于100</w:t>
      </w:r>
      <w:r w:rsidR="00A56F40">
        <w:t xml:space="preserve"> </w:t>
      </w:r>
      <w:r w:rsidRPr="001825C9">
        <w:rPr>
          <w:rFonts w:hint="eastAsia"/>
        </w:rPr>
        <w:t>㎜的部件和管道；</w:t>
      </w:r>
    </w:p>
    <w:p w14:paraId="1AE89C7A" w14:textId="541B8816" w:rsidR="00AC27B2" w:rsidRPr="001825C9" w:rsidRDefault="00AC27B2" w:rsidP="00AC27B2">
      <w:pPr>
        <w:pStyle w:val="afffffffffffffe"/>
        <w:numPr>
          <w:ilvl w:val="0"/>
          <w:numId w:val="8"/>
        </w:numPr>
        <w:ind w:left="851" w:hanging="426"/>
      </w:pPr>
      <w:r w:rsidRPr="001825C9">
        <w:rPr>
          <w:rFonts w:hint="eastAsia"/>
        </w:rPr>
        <w:t>运行压力等于或小于1.9</w:t>
      </w:r>
      <w:r w:rsidR="00A56F40">
        <w:t xml:space="preserve"> </w:t>
      </w:r>
      <w:r w:rsidRPr="001825C9">
        <w:rPr>
          <w:rFonts w:hint="eastAsia"/>
        </w:rPr>
        <w:t>MPa和运行温度等于或低于93</w:t>
      </w:r>
      <w:r w:rsidR="00C57A92">
        <w:t xml:space="preserve"> </w:t>
      </w:r>
      <w:r w:rsidRPr="001825C9">
        <w:rPr>
          <w:rFonts w:hint="eastAsia"/>
        </w:rPr>
        <w:t>℃，且不要求支持余热排出和应急堆芯冷却的部件；</w:t>
      </w:r>
    </w:p>
    <w:p w14:paraId="68C7A4DF" w14:textId="77777777" w:rsidR="00AC27B2" w:rsidRPr="001825C9" w:rsidRDefault="00AC27B2" w:rsidP="00AC27B2">
      <w:pPr>
        <w:pStyle w:val="afffffffffffffe"/>
        <w:numPr>
          <w:ilvl w:val="0"/>
          <w:numId w:val="8"/>
        </w:numPr>
        <w:ind w:left="851" w:hanging="426"/>
      </w:pPr>
      <w:r w:rsidRPr="001825C9">
        <w:rPr>
          <w:rFonts w:hint="eastAsia"/>
        </w:rPr>
        <w:t>由于包容在混凝土内、埋入地下、位于贯穿件或防护套管内封装不可接近的焊缝或焊接区。</w:t>
      </w:r>
    </w:p>
    <w:p w14:paraId="4E0CF3D3" w14:textId="77777777" w:rsidR="00AC27B2" w:rsidRPr="001825C9" w:rsidRDefault="00AC27B2">
      <w:pPr>
        <w:pStyle w:val="afff9"/>
        <w:spacing w:before="156" w:after="156"/>
        <w:rPr>
          <w:szCs w:val="21"/>
        </w:rPr>
      </w:pPr>
      <w:bookmarkStart w:id="116" w:name="_Toc88680118"/>
      <w:bookmarkStart w:id="117" w:name="_Toc96436523"/>
      <w:r w:rsidRPr="001825C9">
        <w:rPr>
          <w:rFonts w:hint="eastAsia"/>
          <w:szCs w:val="21"/>
        </w:rPr>
        <w:t>免检的部件支承件</w:t>
      </w:r>
      <w:bookmarkEnd w:id="116"/>
      <w:bookmarkEnd w:id="117"/>
    </w:p>
    <w:p w14:paraId="61F2C64F"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满足下列要求的支承件可免除检验：</w:t>
      </w:r>
    </w:p>
    <w:p w14:paraId="39AEAAAD" w14:textId="7EFBEBA7" w:rsidR="00AC27B2" w:rsidRPr="001825C9" w:rsidRDefault="00AC27B2">
      <w:pPr>
        <w:pStyle w:val="afffffffffffffe"/>
        <w:numPr>
          <w:ilvl w:val="0"/>
          <w:numId w:val="53"/>
        </w:numPr>
        <w:ind w:left="851" w:hanging="426"/>
      </w:pPr>
      <w:r w:rsidRPr="001825C9">
        <w:rPr>
          <w:rFonts w:hint="eastAsia"/>
        </w:rPr>
        <w:t>凡连接免除体积检验、表面检验、或目视检验核安全1级，2级和3级的管道和其它项目的支承件；</w:t>
      </w:r>
    </w:p>
    <w:p w14:paraId="7CD690DA" w14:textId="77777777" w:rsidR="00AC27B2" w:rsidRPr="001825C9" w:rsidRDefault="00AC27B2" w:rsidP="00AC27B2">
      <w:pPr>
        <w:pStyle w:val="afffffffffffffe"/>
        <w:numPr>
          <w:ilvl w:val="0"/>
          <w:numId w:val="8"/>
        </w:numPr>
        <w:ind w:left="851" w:hanging="426"/>
      </w:pPr>
      <w:r w:rsidRPr="001825C9">
        <w:rPr>
          <w:rFonts w:hint="eastAsia"/>
        </w:rPr>
        <w:t>凡埋入混凝土、地下或封闭在套管内的支承件部分。</w:t>
      </w:r>
    </w:p>
    <w:p w14:paraId="4E7FEB83" w14:textId="77777777" w:rsidR="00AC27B2" w:rsidRPr="001825C9" w:rsidRDefault="00AC27B2">
      <w:pPr>
        <w:pStyle w:val="afff9"/>
        <w:spacing w:before="156" w:after="156"/>
        <w:rPr>
          <w:szCs w:val="21"/>
        </w:rPr>
      </w:pPr>
      <w:bookmarkStart w:id="118" w:name="_Toc88680119"/>
      <w:bookmarkStart w:id="119" w:name="_Toc96436524"/>
      <w:r w:rsidRPr="001825C9">
        <w:rPr>
          <w:rFonts w:hint="eastAsia"/>
          <w:szCs w:val="21"/>
        </w:rPr>
        <w:t>通风型低耐压式安全壳免检部分</w:t>
      </w:r>
      <w:bookmarkEnd w:id="118"/>
      <w:bookmarkEnd w:id="119"/>
    </w:p>
    <w:p w14:paraId="1C7AE539"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被衬里、地基材料或回填土覆盖，或受相邻结构、部件、零件或附件以其他方式阻挡混凝土表面的部分。</w:t>
      </w:r>
    </w:p>
    <w:p w14:paraId="31B86D03" w14:textId="77777777" w:rsidR="00AC27B2" w:rsidRDefault="00AC27B2">
      <w:pPr>
        <w:pStyle w:val="afff7"/>
        <w:spacing w:before="312" w:after="312"/>
      </w:pPr>
      <w:bookmarkStart w:id="120" w:name="_Toc96436525"/>
      <w:bookmarkStart w:id="121" w:name="_Toc96436595"/>
      <w:bookmarkStart w:id="122" w:name="_Toc96438208"/>
      <w:bookmarkStart w:id="123" w:name="_Toc120710389"/>
      <w:r>
        <w:rPr>
          <w:rFonts w:hint="eastAsia"/>
        </w:rPr>
        <w:t>检验结果的评价</w:t>
      </w:r>
      <w:bookmarkEnd w:id="79"/>
      <w:bookmarkEnd w:id="80"/>
      <w:bookmarkEnd w:id="120"/>
      <w:bookmarkEnd w:id="121"/>
      <w:bookmarkEnd w:id="122"/>
      <w:bookmarkEnd w:id="123"/>
    </w:p>
    <w:p w14:paraId="0B3AD380" w14:textId="77777777" w:rsidR="00AC27B2" w:rsidRPr="001825C9" w:rsidRDefault="00AC27B2">
      <w:pPr>
        <w:pStyle w:val="afff8"/>
        <w:spacing w:before="156" w:after="156"/>
        <w:rPr>
          <w:szCs w:val="21"/>
        </w:rPr>
      </w:pPr>
      <w:bookmarkStart w:id="124" w:name="_Toc88680121"/>
      <w:bookmarkStart w:id="125" w:name="_Toc96436526"/>
      <w:bookmarkStart w:id="126" w:name="_Toc96436596"/>
      <w:bookmarkStart w:id="127" w:name="_Toc96438209"/>
      <w:bookmarkStart w:id="128" w:name="_Toc120710390"/>
      <w:r w:rsidRPr="001825C9">
        <w:rPr>
          <w:rFonts w:hint="eastAsia"/>
          <w:szCs w:val="21"/>
        </w:rPr>
        <w:t>显示特征化的原则</w:t>
      </w:r>
      <w:bookmarkEnd w:id="124"/>
      <w:bookmarkEnd w:id="125"/>
      <w:bookmarkEnd w:id="126"/>
      <w:bookmarkEnd w:id="127"/>
      <w:bookmarkEnd w:id="128"/>
    </w:p>
    <w:p w14:paraId="6AD08CF2" w14:textId="77777777" w:rsidR="00AC27B2" w:rsidRDefault="00AC27B2" w:rsidP="00AC27B2">
      <w:pPr>
        <w:ind w:firstLineChars="200" w:firstLine="420"/>
        <w:jc w:val="left"/>
        <w:rPr>
          <w:rFonts w:ascii="宋体" w:hAnsi="宋体" w:cs="宋体"/>
        </w:rPr>
      </w:pPr>
      <w:r w:rsidRPr="001825C9">
        <w:rPr>
          <w:rFonts w:ascii="宋体" w:hAnsi="宋体" w:cs="宋体" w:hint="eastAsia"/>
        </w:rPr>
        <w:t>无损检验过程中得到的原始检验数据、信号、图像和测量结果统称为显示。</w:t>
      </w:r>
    </w:p>
    <w:p w14:paraId="5DBC09A3" w14:textId="77777777" w:rsidR="00AC27B2" w:rsidRPr="001825C9" w:rsidRDefault="00AC27B2" w:rsidP="00AC27B2">
      <w:pPr>
        <w:ind w:firstLineChars="200" w:firstLine="420"/>
        <w:jc w:val="center"/>
        <w:rPr>
          <w:rFonts w:ascii="宋体" w:hAnsi="宋体" w:cs="宋体"/>
        </w:rPr>
      </w:pPr>
      <w:r w:rsidRPr="001825C9">
        <w:rPr>
          <w:rFonts w:ascii="宋体" w:hAnsi="宋体" w:cs="宋体" w:hint="eastAsia"/>
          <w:noProof/>
          <w:kern w:val="0"/>
          <w:lang w:val="zh-CN"/>
        </w:rPr>
        <w:lastRenderedPageBreak/>
        <w:drawing>
          <wp:inline distT="0" distB="0" distL="114300" distR="114300" wp14:anchorId="6B435425" wp14:editId="10FFF3B3">
            <wp:extent cx="3803650" cy="4065270"/>
            <wp:effectExtent l="0" t="0" r="6350"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3803650" cy="4065270"/>
                    </a:xfrm>
                    <a:prstGeom prst="rect">
                      <a:avLst/>
                    </a:prstGeom>
                    <a:noFill/>
                    <a:ln>
                      <a:noFill/>
                    </a:ln>
                  </pic:spPr>
                </pic:pic>
              </a:graphicData>
            </a:graphic>
          </wp:inline>
        </w:drawing>
      </w:r>
    </w:p>
    <w:p w14:paraId="11CA9772" w14:textId="77777777" w:rsidR="00AC27B2" w:rsidRPr="001825C9" w:rsidRDefault="00AC27B2">
      <w:pPr>
        <w:pStyle w:val="affffffffffff2"/>
        <w:numPr>
          <w:ilvl w:val="0"/>
          <w:numId w:val="14"/>
        </w:numPr>
        <w:spacing w:before="156" w:after="156"/>
      </w:pPr>
      <w:r w:rsidRPr="001825C9">
        <w:rPr>
          <w:rFonts w:hint="eastAsia"/>
        </w:rPr>
        <w:t xml:space="preserve"> 显示处理流程图</w:t>
      </w:r>
    </w:p>
    <w:p w14:paraId="2420B31A" w14:textId="29EB3811"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在役检查过程中，对检验出的显示按照图</w:t>
      </w:r>
      <w:r w:rsidR="00A56F40">
        <w:rPr>
          <w:rFonts w:ascii="宋体" w:hAnsi="宋体" w:cs="宋体" w:hint="eastAsia"/>
        </w:rPr>
        <w:t>1</w:t>
      </w:r>
      <w:r w:rsidRPr="001825C9">
        <w:rPr>
          <w:rFonts w:ascii="宋体" w:hAnsi="宋体" w:cs="宋体" w:hint="eastAsia"/>
        </w:rPr>
        <w:t>所示的“显示处理流程图”进行处理和评价。</w:t>
      </w:r>
    </w:p>
    <w:p w14:paraId="1583B940"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所有役前和在役检查发现的缺陷都应该进行规范化处理，即：用一个充分包容该缺陷区域的矩形或正方形描述缺陷，以矩形或正方形的尺寸确定缺陷的尺寸。矩形或正方形的长度l表示缺陷的长度，其方向平行于设备的内承压表面；矩形或正方形的高度a或2a表示缺陷的深度，其方向垂直于设备的内承压表面，表面缺陷的深度以a表示，深埋缺陷的深度以2a表示。缺陷的形状比以a/l计算，比值不应超过0.5。</w:t>
      </w:r>
    </w:p>
    <w:p w14:paraId="796686B1"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显示的类型分为表面平面缺陷、深埋平面缺陷、非平面型缺陷、平行的平面缺陷、分层缺陷、射线检验的缺陷、表面或体积检验探出的线状缺陷，显示类型的划分原则及显示的相关性详见附录B。</w:t>
      </w:r>
    </w:p>
    <w:p w14:paraId="6D4A2836" w14:textId="77777777" w:rsidR="00AC27B2" w:rsidRPr="001825C9" w:rsidRDefault="00AC27B2">
      <w:pPr>
        <w:pStyle w:val="afff8"/>
        <w:spacing w:before="156" w:after="156"/>
        <w:rPr>
          <w:szCs w:val="21"/>
        </w:rPr>
      </w:pPr>
      <w:bookmarkStart w:id="129" w:name="_Toc88680122"/>
      <w:bookmarkStart w:id="130" w:name="_Toc96436527"/>
      <w:bookmarkStart w:id="131" w:name="_Toc96436597"/>
      <w:bookmarkStart w:id="132" w:name="_Toc96438210"/>
      <w:bookmarkStart w:id="133" w:name="_Toc120710391"/>
      <w:r w:rsidRPr="001825C9">
        <w:rPr>
          <w:rFonts w:hint="eastAsia"/>
          <w:szCs w:val="21"/>
        </w:rPr>
        <w:t>验收标准</w:t>
      </w:r>
      <w:bookmarkEnd w:id="129"/>
      <w:bookmarkEnd w:id="130"/>
      <w:bookmarkEnd w:id="131"/>
      <w:bookmarkEnd w:id="132"/>
      <w:bookmarkEnd w:id="133"/>
    </w:p>
    <w:p w14:paraId="50F59FD2"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验收标准是规定的可以接受的、最大允许的缺陷长度和高度以及高度与部件壁厚比率或面积的规定值。本标准所采用的验收标准详见附录C。</w:t>
      </w:r>
    </w:p>
    <w:p w14:paraId="7A010D08" w14:textId="77777777" w:rsidR="00AC27B2" w:rsidRDefault="00AC27B2">
      <w:pPr>
        <w:pStyle w:val="afff7"/>
        <w:spacing w:before="312" w:after="312"/>
      </w:pPr>
      <w:bookmarkStart w:id="134" w:name="_Toc93818767"/>
      <w:bookmarkStart w:id="135" w:name="_Toc93818807"/>
      <w:bookmarkStart w:id="136" w:name="_Toc96436528"/>
      <w:bookmarkStart w:id="137" w:name="_Toc96436598"/>
      <w:bookmarkStart w:id="138" w:name="_Toc96438211"/>
      <w:bookmarkStart w:id="139" w:name="_Toc120710392"/>
      <w:r>
        <w:rPr>
          <w:rFonts w:hint="eastAsia"/>
        </w:rPr>
        <w:t>试验要求</w:t>
      </w:r>
      <w:bookmarkEnd w:id="134"/>
      <w:bookmarkEnd w:id="135"/>
      <w:bookmarkEnd w:id="136"/>
      <w:bookmarkEnd w:id="137"/>
      <w:bookmarkEnd w:id="138"/>
      <w:bookmarkEnd w:id="139"/>
    </w:p>
    <w:p w14:paraId="155DF2A1" w14:textId="77777777" w:rsidR="00AC27B2" w:rsidRPr="00487F31" w:rsidRDefault="00AC27B2">
      <w:pPr>
        <w:pStyle w:val="afff9"/>
        <w:spacing w:before="156" w:after="156"/>
      </w:pPr>
      <w:bookmarkStart w:id="140" w:name="_Toc88680091"/>
      <w:bookmarkStart w:id="141" w:name="_Toc96436529"/>
      <w:r w:rsidRPr="00487F31">
        <w:rPr>
          <w:rFonts w:hint="eastAsia"/>
        </w:rPr>
        <w:t>气压试验</w:t>
      </w:r>
      <w:bookmarkEnd w:id="140"/>
      <w:bookmarkEnd w:id="141"/>
    </w:p>
    <w:p w14:paraId="5031D4BE"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对于气体介质系统，核安全级部件系统安装后、装料前进行气压试验，其试验介质为气体，气压试验压力为1.1倍设计压力。</w:t>
      </w:r>
    </w:p>
    <w:p w14:paraId="22BB5717" w14:textId="77777777" w:rsidR="00AC27B2" w:rsidRPr="00487F31" w:rsidRDefault="00AC27B2">
      <w:pPr>
        <w:pStyle w:val="afff9"/>
        <w:spacing w:before="156" w:after="156"/>
      </w:pPr>
      <w:bookmarkStart w:id="142" w:name="_Toc88680092"/>
      <w:bookmarkStart w:id="143" w:name="_Toc96436530"/>
      <w:r w:rsidRPr="00487F31">
        <w:rPr>
          <w:rFonts w:hint="eastAsia"/>
        </w:rPr>
        <w:lastRenderedPageBreak/>
        <w:t>水压试验</w:t>
      </w:r>
      <w:bookmarkEnd w:id="142"/>
      <w:bookmarkEnd w:id="143"/>
    </w:p>
    <w:p w14:paraId="0808CD93"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对于水介质系统，核安全级部件系统安装后、装料前进行水压试验，试验压力为1.25倍设计压力。</w:t>
      </w:r>
    </w:p>
    <w:p w14:paraId="54C32710" w14:textId="77777777" w:rsidR="00AC27B2" w:rsidRPr="00487F31" w:rsidRDefault="00AC27B2">
      <w:pPr>
        <w:pStyle w:val="afff9"/>
        <w:spacing w:before="156" w:after="156"/>
      </w:pPr>
      <w:bookmarkStart w:id="144" w:name="_Toc88680093"/>
      <w:bookmarkStart w:id="145" w:name="_Toc96436531"/>
      <w:r w:rsidRPr="00487F31">
        <w:rPr>
          <w:rFonts w:hint="eastAsia"/>
        </w:rPr>
        <w:t>泄漏率试验</w:t>
      </w:r>
      <w:bookmarkEnd w:id="144"/>
      <w:bookmarkEnd w:id="145"/>
    </w:p>
    <w:p w14:paraId="5DBE8686"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对于气体介质系统，核安全级部件系统安装后、装料前一回路系统及其与之相连系统需要开展泄漏率试验。</w:t>
      </w:r>
    </w:p>
    <w:p w14:paraId="713BAA3A" w14:textId="77777777" w:rsidR="00AC27B2" w:rsidRPr="00487F31" w:rsidRDefault="00AC27B2" w:rsidP="00AC27B2">
      <w:pPr>
        <w:widowControl/>
        <w:snapToGrid w:val="0"/>
        <w:spacing w:beforeLines="50" w:before="156" w:afterLines="50" w:after="156"/>
        <w:ind w:firstLineChars="200" w:firstLine="420"/>
        <w:rPr>
          <w:rFonts w:ascii="宋体" w:hAnsi="宋体" w:cs="宋体"/>
        </w:rPr>
      </w:pPr>
      <w:r w:rsidRPr="00487F31">
        <w:rPr>
          <w:rFonts w:ascii="宋体" w:hAnsi="宋体" w:cs="宋体" w:hint="eastAsia"/>
        </w:rPr>
        <w:t>对于气体介质系统，正式运行后一回路系统及其与之相连系统的泄漏率试验在每个检查期进行。</w:t>
      </w:r>
    </w:p>
    <w:p w14:paraId="18FE7453" w14:textId="77777777" w:rsidR="00AC27B2" w:rsidRPr="00487F31" w:rsidRDefault="00AC27B2">
      <w:pPr>
        <w:pStyle w:val="afff9"/>
        <w:spacing w:before="156" w:after="156"/>
      </w:pPr>
      <w:bookmarkStart w:id="146" w:name="_Toc88680094"/>
      <w:bookmarkStart w:id="147" w:name="_Toc96436532"/>
      <w:r w:rsidRPr="00487F31">
        <w:rPr>
          <w:rFonts w:hint="eastAsia"/>
        </w:rPr>
        <w:t>泄漏试验</w:t>
      </w:r>
      <w:bookmarkEnd w:id="146"/>
      <w:bookmarkEnd w:id="147"/>
    </w:p>
    <w:p w14:paraId="74C1545D"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对于水介质系统，停堆大修期间开展核安全级系统泄漏试验。在每个检查期进行泄漏试验以及试验期间的泄漏检查。</w:t>
      </w:r>
    </w:p>
    <w:p w14:paraId="37CE672D" w14:textId="77777777" w:rsidR="00AC27B2" w:rsidRDefault="00AC27B2">
      <w:pPr>
        <w:pStyle w:val="afff7"/>
        <w:spacing w:before="312" w:after="312"/>
      </w:pPr>
      <w:bookmarkStart w:id="148" w:name="_Toc93818768"/>
      <w:bookmarkStart w:id="149" w:name="_Toc93818808"/>
      <w:bookmarkStart w:id="150" w:name="_Toc96436533"/>
      <w:bookmarkStart w:id="151" w:name="_Toc96436599"/>
      <w:bookmarkStart w:id="152" w:name="_Toc96438212"/>
      <w:bookmarkStart w:id="153" w:name="_Toc120710393"/>
      <w:r>
        <w:rPr>
          <w:rFonts w:hint="eastAsia"/>
        </w:rPr>
        <w:t>修理和更换</w:t>
      </w:r>
      <w:bookmarkEnd w:id="148"/>
      <w:bookmarkEnd w:id="149"/>
      <w:bookmarkEnd w:id="150"/>
      <w:bookmarkEnd w:id="151"/>
      <w:bookmarkEnd w:id="152"/>
      <w:bookmarkEnd w:id="153"/>
    </w:p>
    <w:p w14:paraId="0458F8B3" w14:textId="7A93B139" w:rsidR="00AC27B2" w:rsidRDefault="00AC27B2">
      <w:pPr>
        <w:pStyle w:val="afff8"/>
        <w:spacing w:before="156" w:after="156"/>
        <w:rPr>
          <w:szCs w:val="21"/>
        </w:rPr>
      </w:pPr>
      <w:bookmarkStart w:id="154" w:name="_Toc88680124"/>
      <w:bookmarkStart w:id="155" w:name="_Toc96436534"/>
      <w:bookmarkStart w:id="156" w:name="_Toc96436600"/>
      <w:bookmarkStart w:id="157" w:name="_Toc96438213"/>
      <w:bookmarkStart w:id="158" w:name="_Toc120710394"/>
      <w:r w:rsidRPr="001825C9">
        <w:rPr>
          <w:rFonts w:hint="eastAsia"/>
          <w:szCs w:val="21"/>
        </w:rPr>
        <w:t>实施</w:t>
      </w:r>
      <w:bookmarkEnd w:id="154"/>
      <w:bookmarkEnd w:id="155"/>
      <w:bookmarkEnd w:id="156"/>
      <w:bookmarkEnd w:id="157"/>
      <w:bookmarkEnd w:id="158"/>
    </w:p>
    <w:p w14:paraId="0F02C661" w14:textId="48FAAEC0" w:rsidR="00460F84" w:rsidRPr="00460F84" w:rsidRDefault="00460F84" w:rsidP="00460F84">
      <w:pPr>
        <w:pStyle w:val="afffffffffa"/>
        <w:ind w:firstLine="420"/>
      </w:pPr>
      <w:r>
        <w:rPr>
          <w:rFonts w:hint="eastAsia"/>
        </w:rPr>
        <w:t>修理或更换的时机及要求如下：</w:t>
      </w:r>
    </w:p>
    <w:p w14:paraId="6449AC37" w14:textId="77777777" w:rsidR="00AC27B2" w:rsidRPr="001825C9" w:rsidRDefault="00AC27B2">
      <w:pPr>
        <w:pStyle w:val="afffffffffffffe"/>
        <w:numPr>
          <w:ilvl w:val="0"/>
          <w:numId w:val="54"/>
        </w:numPr>
        <w:ind w:left="851" w:hanging="426"/>
      </w:pPr>
      <w:r w:rsidRPr="001825C9">
        <w:rPr>
          <w:rFonts w:hint="eastAsia"/>
        </w:rPr>
        <w:t>经过评定确认不能继续使用的部件必须进行修理或更换。</w:t>
      </w:r>
    </w:p>
    <w:p w14:paraId="796094DE" w14:textId="77777777" w:rsidR="00AC27B2" w:rsidRPr="001825C9" w:rsidRDefault="00AC27B2" w:rsidP="00AC27B2">
      <w:pPr>
        <w:pStyle w:val="afffffffffffffe"/>
        <w:numPr>
          <w:ilvl w:val="0"/>
          <w:numId w:val="8"/>
        </w:numPr>
        <w:ind w:left="851" w:hanging="426"/>
      </w:pPr>
      <w:r w:rsidRPr="001825C9">
        <w:rPr>
          <w:rFonts w:hint="eastAsia"/>
        </w:rPr>
        <w:t>部件的修理应符合其制造时所采用的规范和标准以及修理时有效的质量保证大纲。</w:t>
      </w:r>
    </w:p>
    <w:p w14:paraId="093BEF27" w14:textId="77777777" w:rsidR="00AC27B2" w:rsidRPr="001825C9" w:rsidRDefault="00AC27B2" w:rsidP="00AC27B2">
      <w:pPr>
        <w:pStyle w:val="afffffffffffffe"/>
        <w:numPr>
          <w:ilvl w:val="0"/>
          <w:numId w:val="8"/>
        </w:numPr>
        <w:ind w:left="851" w:hanging="426"/>
      </w:pPr>
      <w:r w:rsidRPr="001825C9">
        <w:rPr>
          <w:rFonts w:hint="eastAsia"/>
        </w:rPr>
        <w:t>更换件应符合被更换的部件或零件建造时用的规范、标准和其他专用说明书的规定和要求，或者在符合下列条件时，更换件可符合新版的规范或新的规范和标准的要求或其中的部分要求。</w:t>
      </w:r>
    </w:p>
    <w:p w14:paraId="5B527139" w14:textId="77777777" w:rsidR="00AC27B2" w:rsidRPr="001825C9" w:rsidRDefault="00AC27B2" w:rsidP="00AC27B2">
      <w:pPr>
        <w:pStyle w:val="afffffffffffffe"/>
        <w:numPr>
          <w:ilvl w:val="0"/>
          <w:numId w:val="8"/>
        </w:numPr>
        <w:ind w:left="851" w:hanging="426"/>
      </w:pPr>
      <w:r w:rsidRPr="001825C9">
        <w:rPr>
          <w:rFonts w:hint="eastAsia"/>
        </w:rPr>
        <w:t>影响设计、制造和检验的要求，经审查并确认没有降低原来的安全要求。</w:t>
      </w:r>
    </w:p>
    <w:p w14:paraId="04CE918B" w14:textId="77777777" w:rsidR="00AC27B2" w:rsidRPr="001825C9" w:rsidRDefault="00AC27B2" w:rsidP="00AC27B2">
      <w:pPr>
        <w:pStyle w:val="afffffffffffffe"/>
        <w:numPr>
          <w:ilvl w:val="0"/>
          <w:numId w:val="8"/>
        </w:numPr>
        <w:ind w:left="851" w:hanging="426"/>
      </w:pPr>
      <w:r w:rsidRPr="001825C9">
        <w:rPr>
          <w:rFonts w:hint="eastAsia"/>
        </w:rPr>
        <w:t>新版或新的规范或标准并未改变影响性能的机械接口配合和公差。</w:t>
      </w:r>
    </w:p>
    <w:p w14:paraId="03B24250" w14:textId="77777777" w:rsidR="00AC27B2" w:rsidRPr="001825C9" w:rsidRDefault="00AC27B2" w:rsidP="00AC27B2">
      <w:pPr>
        <w:pStyle w:val="afffffffffffffe"/>
        <w:numPr>
          <w:ilvl w:val="0"/>
          <w:numId w:val="8"/>
        </w:numPr>
        <w:ind w:left="851" w:hanging="426"/>
      </w:pPr>
      <w:r w:rsidRPr="001825C9">
        <w:rPr>
          <w:rFonts w:hint="eastAsia"/>
        </w:rPr>
        <w:t>材料适合和满足系统的安装和运行要求。</w:t>
      </w:r>
    </w:p>
    <w:p w14:paraId="68A6AF1B" w14:textId="540EE852" w:rsidR="00AC27B2" w:rsidRDefault="00AC27B2">
      <w:pPr>
        <w:pStyle w:val="afff8"/>
        <w:spacing w:before="156" w:after="156"/>
        <w:rPr>
          <w:color w:val="FF0000"/>
          <w:szCs w:val="21"/>
        </w:rPr>
      </w:pPr>
      <w:bookmarkStart w:id="159" w:name="_Toc88680125"/>
      <w:bookmarkStart w:id="160" w:name="_Toc96436535"/>
      <w:bookmarkStart w:id="161" w:name="_Toc96436601"/>
      <w:bookmarkStart w:id="162" w:name="_Toc96438214"/>
      <w:bookmarkStart w:id="163" w:name="_Toc120710395"/>
      <w:r w:rsidRPr="001825C9">
        <w:rPr>
          <w:rFonts w:hint="eastAsia"/>
          <w:szCs w:val="21"/>
        </w:rPr>
        <w:t>重</w:t>
      </w:r>
      <w:r w:rsidRPr="009602C2">
        <w:rPr>
          <w:rFonts w:hint="eastAsia"/>
          <w:szCs w:val="21"/>
        </w:rPr>
        <w:t>新检验</w:t>
      </w:r>
      <w:bookmarkEnd w:id="159"/>
      <w:bookmarkEnd w:id="160"/>
      <w:bookmarkEnd w:id="161"/>
      <w:bookmarkEnd w:id="162"/>
      <w:bookmarkEnd w:id="163"/>
    </w:p>
    <w:p w14:paraId="5AF37332" w14:textId="1F0B13C4" w:rsidR="00460F84" w:rsidRPr="00460F84" w:rsidRDefault="00460F84" w:rsidP="00460F84">
      <w:pPr>
        <w:pStyle w:val="afffffffffa"/>
        <w:ind w:firstLine="420"/>
      </w:pPr>
      <w:r w:rsidRPr="00460F84">
        <w:rPr>
          <w:rFonts w:hint="eastAsia"/>
        </w:rPr>
        <w:t>修理或更换后的部件需进行重复检验：</w:t>
      </w:r>
    </w:p>
    <w:p w14:paraId="5D9899EA" w14:textId="77777777" w:rsidR="00AC27B2" w:rsidRPr="001825C9" w:rsidRDefault="00AC27B2">
      <w:pPr>
        <w:pStyle w:val="afffffffffffffe"/>
        <w:numPr>
          <w:ilvl w:val="0"/>
          <w:numId w:val="55"/>
        </w:numPr>
        <w:ind w:left="851" w:hanging="426"/>
      </w:pPr>
      <w:r w:rsidRPr="001825C9">
        <w:rPr>
          <w:rFonts w:hint="eastAsia"/>
        </w:rPr>
        <w:t>无论何种原因，修理或更换的部件都必须进行重新检验。承压部件在恢复使用前必须按照HSNPC编制并生效的压力试验程序和技术文件进行试验。这种重新检验必须包括无损检验的方法，而且必须把重新检验的结果作为以后在役检验的新的依据</w:t>
      </w:r>
    </w:p>
    <w:p w14:paraId="4255908E" w14:textId="77777777" w:rsidR="00AC27B2" w:rsidRPr="001825C9" w:rsidRDefault="00AC27B2" w:rsidP="00AC27B2">
      <w:pPr>
        <w:pStyle w:val="afffffffffffffe"/>
        <w:numPr>
          <w:ilvl w:val="0"/>
          <w:numId w:val="8"/>
        </w:numPr>
        <w:ind w:left="851" w:hanging="426"/>
      </w:pPr>
      <w:r w:rsidRPr="001825C9">
        <w:rPr>
          <w:rFonts w:hint="eastAsia"/>
        </w:rPr>
        <w:t>当系统或部件需要修改、变更或增加时，必须使用本规范关于修改和更换的规定。</w:t>
      </w:r>
    </w:p>
    <w:p w14:paraId="67977CAA" w14:textId="77777777" w:rsidR="00AC27B2" w:rsidRPr="001825C9" w:rsidRDefault="00AC27B2">
      <w:pPr>
        <w:pStyle w:val="afff8"/>
        <w:spacing w:before="156" w:after="156"/>
        <w:rPr>
          <w:szCs w:val="21"/>
        </w:rPr>
      </w:pPr>
      <w:bookmarkStart w:id="164" w:name="_Toc88680126"/>
      <w:bookmarkStart w:id="165" w:name="_Toc96436536"/>
      <w:bookmarkStart w:id="166" w:name="_Toc96436602"/>
      <w:bookmarkStart w:id="167" w:name="_Toc96438215"/>
      <w:bookmarkStart w:id="168" w:name="_Toc120710396"/>
      <w:r w:rsidRPr="001825C9">
        <w:rPr>
          <w:rFonts w:hint="eastAsia"/>
          <w:szCs w:val="21"/>
        </w:rPr>
        <w:t>修理更换后的压力试验要求</w:t>
      </w:r>
      <w:bookmarkEnd w:id="164"/>
      <w:bookmarkEnd w:id="165"/>
      <w:bookmarkEnd w:id="166"/>
      <w:bookmarkEnd w:id="167"/>
      <w:bookmarkEnd w:id="168"/>
    </w:p>
    <w:p w14:paraId="399660DF"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役前及在役检查范围内的承压部件若通过焊接的方式进行修理或更换，重新投入使用前应进行压力试验，但以下项目可免除压力试验：</w:t>
      </w:r>
    </w:p>
    <w:p w14:paraId="590F200E" w14:textId="77777777" w:rsidR="00AC27B2" w:rsidRPr="001825C9" w:rsidRDefault="00AC27B2">
      <w:pPr>
        <w:pStyle w:val="afffffffffffffe"/>
        <w:numPr>
          <w:ilvl w:val="0"/>
          <w:numId w:val="56"/>
        </w:numPr>
        <w:ind w:left="851" w:hanging="426"/>
      </w:pPr>
      <w:r w:rsidRPr="001825C9">
        <w:rPr>
          <w:rFonts w:hint="eastAsia"/>
        </w:rPr>
        <w:t>堆焊层；</w:t>
      </w:r>
    </w:p>
    <w:p w14:paraId="344D9925" w14:textId="77777777" w:rsidR="00AC27B2" w:rsidRPr="001825C9" w:rsidRDefault="00AC27B2" w:rsidP="00AC27B2">
      <w:pPr>
        <w:pStyle w:val="afffffffffffffe"/>
        <w:numPr>
          <w:ilvl w:val="0"/>
          <w:numId w:val="8"/>
        </w:numPr>
        <w:ind w:left="851" w:hanging="426"/>
      </w:pPr>
      <w:r w:rsidRPr="001825C9">
        <w:rPr>
          <w:rFonts w:hint="eastAsia"/>
        </w:rPr>
        <w:t>热交换器传热管堵塞和套管；</w:t>
      </w:r>
    </w:p>
    <w:p w14:paraId="1FF8F50A" w14:textId="77777777" w:rsidR="00AC27B2" w:rsidRPr="001825C9" w:rsidRDefault="00AC27B2" w:rsidP="00AC27B2">
      <w:pPr>
        <w:pStyle w:val="afffffffffffffe"/>
        <w:numPr>
          <w:ilvl w:val="0"/>
          <w:numId w:val="8"/>
        </w:numPr>
        <w:ind w:left="851" w:hanging="426"/>
      </w:pPr>
      <w:r w:rsidRPr="001825C9">
        <w:rPr>
          <w:rFonts w:hint="eastAsia"/>
        </w:rPr>
        <w:t>不贯穿压力边界的管道、泵和阀门的焊接</w:t>
      </w:r>
      <w:proofErr w:type="gramStart"/>
      <w:r w:rsidRPr="001825C9">
        <w:rPr>
          <w:rFonts w:hint="eastAsia"/>
        </w:rPr>
        <w:t>或钎接接头</w:t>
      </w:r>
      <w:proofErr w:type="gramEnd"/>
      <w:r w:rsidRPr="001825C9">
        <w:rPr>
          <w:rFonts w:hint="eastAsia"/>
        </w:rPr>
        <w:t>；</w:t>
      </w:r>
    </w:p>
    <w:p w14:paraId="2CDD36E2" w14:textId="77777777" w:rsidR="00AC27B2" w:rsidRPr="001825C9" w:rsidRDefault="00AC27B2" w:rsidP="00AC27B2">
      <w:pPr>
        <w:pStyle w:val="afffffffffffffe"/>
        <w:numPr>
          <w:ilvl w:val="0"/>
          <w:numId w:val="8"/>
        </w:numPr>
        <w:ind w:left="851" w:hanging="426"/>
      </w:pPr>
      <w:r w:rsidRPr="001825C9">
        <w:rPr>
          <w:rFonts w:hint="eastAsia"/>
        </w:rPr>
        <w:t>去除和更换的小于法兰轴向厚度一半的法兰密封面；</w:t>
      </w:r>
    </w:p>
    <w:p w14:paraId="3D8F430F" w14:textId="67B60158" w:rsidR="00AC27B2" w:rsidRPr="001825C9" w:rsidRDefault="00AC27B2" w:rsidP="00AC27B2">
      <w:pPr>
        <w:pStyle w:val="afffffffffffffe"/>
        <w:numPr>
          <w:ilvl w:val="0"/>
          <w:numId w:val="8"/>
        </w:numPr>
        <w:ind w:left="851" w:hanging="426"/>
      </w:pPr>
      <w:r w:rsidRPr="001825C9">
        <w:rPr>
          <w:rFonts w:hint="eastAsia"/>
        </w:rPr>
        <w:t>金属去除后留下的壁厚至少为最小设计壁厚90</w:t>
      </w:r>
      <w:r w:rsidR="0082249D">
        <w:rPr>
          <w:rFonts w:hint="eastAsia"/>
        </w:rPr>
        <w:t xml:space="preserve"> %</w:t>
      </w:r>
      <w:r w:rsidRPr="001825C9">
        <w:rPr>
          <w:rFonts w:hint="eastAsia"/>
        </w:rPr>
        <w:t>的压力容器焊接；</w:t>
      </w:r>
    </w:p>
    <w:p w14:paraId="3C0C70D0" w14:textId="77777777" w:rsidR="00AC27B2" w:rsidRPr="001825C9" w:rsidRDefault="00AC27B2" w:rsidP="00AC27B2">
      <w:pPr>
        <w:pStyle w:val="afffffffffffffe"/>
        <w:numPr>
          <w:ilvl w:val="0"/>
          <w:numId w:val="8"/>
        </w:numPr>
        <w:ind w:left="851" w:hanging="426"/>
      </w:pPr>
      <w:r w:rsidRPr="001825C9">
        <w:rPr>
          <w:rFonts w:hint="eastAsia"/>
        </w:rPr>
        <w:t>DN25或更小的部件或连接件；</w:t>
      </w:r>
    </w:p>
    <w:p w14:paraId="4450B7A6" w14:textId="77777777" w:rsidR="00AC27B2" w:rsidRPr="001825C9" w:rsidRDefault="00AC27B2" w:rsidP="00AC27B2">
      <w:pPr>
        <w:pStyle w:val="afffffffffffffe"/>
        <w:numPr>
          <w:ilvl w:val="0"/>
          <w:numId w:val="8"/>
        </w:numPr>
        <w:ind w:left="851" w:hanging="426"/>
      </w:pPr>
      <w:r w:rsidRPr="001825C9">
        <w:rPr>
          <w:rFonts w:hint="eastAsia"/>
        </w:rPr>
        <w:lastRenderedPageBreak/>
        <w:t>在堆焊层上焊接的管与管板焊缝；</w:t>
      </w:r>
    </w:p>
    <w:p w14:paraId="67A23E35" w14:textId="77777777" w:rsidR="00AC27B2" w:rsidRPr="001825C9" w:rsidRDefault="00AC27B2" w:rsidP="00AC27B2">
      <w:pPr>
        <w:pStyle w:val="afffffffffffffe"/>
        <w:numPr>
          <w:ilvl w:val="0"/>
          <w:numId w:val="8"/>
        </w:numPr>
        <w:ind w:left="851" w:hanging="426"/>
      </w:pPr>
      <w:r w:rsidRPr="001825C9">
        <w:rPr>
          <w:rFonts w:hint="eastAsia"/>
        </w:rPr>
        <w:t>密封焊缝；</w:t>
      </w:r>
    </w:p>
    <w:p w14:paraId="56396E77" w14:textId="77777777" w:rsidR="00AC27B2" w:rsidRPr="001825C9" w:rsidRDefault="00AC27B2" w:rsidP="00AC27B2">
      <w:pPr>
        <w:pStyle w:val="afffffffffffffe"/>
        <w:numPr>
          <w:ilvl w:val="0"/>
          <w:numId w:val="8"/>
        </w:numPr>
        <w:ind w:left="851" w:hanging="426"/>
      </w:pPr>
      <w:r w:rsidRPr="001825C9">
        <w:rPr>
          <w:rFonts w:hint="eastAsia"/>
        </w:rPr>
        <w:t>在部件的非承压与承压部分之间的焊接和</w:t>
      </w:r>
      <w:proofErr w:type="gramStart"/>
      <w:r w:rsidRPr="001825C9">
        <w:rPr>
          <w:rFonts w:hint="eastAsia"/>
        </w:rPr>
        <w:t>钎接</w:t>
      </w:r>
      <w:proofErr w:type="gramEnd"/>
      <w:r w:rsidRPr="001825C9">
        <w:rPr>
          <w:rFonts w:hint="eastAsia"/>
        </w:rPr>
        <w:t>接头；</w:t>
      </w:r>
    </w:p>
    <w:p w14:paraId="744FA4B1" w14:textId="77777777" w:rsidR="00AC27B2" w:rsidRPr="001825C9" w:rsidRDefault="00AC27B2" w:rsidP="00AC27B2">
      <w:pPr>
        <w:pStyle w:val="afffffffffffffe"/>
        <w:numPr>
          <w:ilvl w:val="0"/>
          <w:numId w:val="8"/>
        </w:numPr>
        <w:ind w:left="851" w:hanging="426"/>
      </w:pPr>
      <w:proofErr w:type="gramStart"/>
      <w:r w:rsidRPr="001825C9">
        <w:rPr>
          <w:rFonts w:hint="eastAsia"/>
        </w:rPr>
        <w:t>阀盘或</w:t>
      </w:r>
      <w:proofErr w:type="gramEnd"/>
      <w:r w:rsidRPr="001825C9">
        <w:rPr>
          <w:rFonts w:hint="eastAsia"/>
        </w:rPr>
        <w:t>阀座。</w:t>
      </w:r>
    </w:p>
    <w:p w14:paraId="2E6E15DC" w14:textId="336D01B4" w:rsidR="00AC27B2" w:rsidRDefault="00AC27B2">
      <w:pPr>
        <w:pStyle w:val="afff7"/>
        <w:spacing w:before="312" w:after="312"/>
      </w:pPr>
      <w:bookmarkStart w:id="169" w:name="_Toc93818769"/>
      <w:bookmarkStart w:id="170" w:name="_Toc93818809"/>
      <w:bookmarkStart w:id="171" w:name="_Toc96436537"/>
      <w:bookmarkStart w:id="172" w:name="_Toc96436603"/>
      <w:bookmarkStart w:id="173" w:name="_Toc96438216"/>
      <w:bookmarkStart w:id="174" w:name="_Toc120710397"/>
      <w:r>
        <w:rPr>
          <w:rFonts w:hint="eastAsia"/>
        </w:rPr>
        <w:t>装备、方法和技术</w:t>
      </w:r>
      <w:bookmarkEnd w:id="169"/>
      <w:bookmarkEnd w:id="170"/>
      <w:bookmarkEnd w:id="171"/>
      <w:bookmarkEnd w:id="172"/>
      <w:bookmarkEnd w:id="173"/>
      <w:bookmarkEnd w:id="174"/>
    </w:p>
    <w:p w14:paraId="7B999472" w14:textId="77777777" w:rsidR="002843D7" w:rsidRDefault="002843D7" w:rsidP="002843D7">
      <w:pPr>
        <w:pStyle w:val="afff8"/>
        <w:spacing w:before="156" w:after="156"/>
      </w:pPr>
      <w:r>
        <w:rPr>
          <w:rFonts w:hint="eastAsia"/>
        </w:rPr>
        <w:t>方法和技术</w:t>
      </w:r>
    </w:p>
    <w:p w14:paraId="4DE0DE69" w14:textId="77777777" w:rsidR="002843D7" w:rsidRDefault="002843D7" w:rsidP="002843D7">
      <w:pPr>
        <w:pStyle w:val="afffffffffa"/>
        <w:ind w:firstLine="420"/>
      </w:pPr>
      <w:r>
        <w:rPr>
          <w:rFonts w:hint="eastAsia"/>
        </w:rPr>
        <w:t>检验的方法和技术必须符合有关部门认可的标准。检验</w:t>
      </w:r>
      <w:r w:rsidRPr="001825C9">
        <w:rPr>
          <w:rFonts w:hAnsi="宋体" w:cs="宋体" w:hint="eastAsia"/>
        </w:rPr>
        <w:t>包括超声检验、射线检验、液体渗透检验、泄漏检验、目视检验。</w:t>
      </w:r>
    </w:p>
    <w:p w14:paraId="46C14BDE" w14:textId="77777777" w:rsidR="002843D7" w:rsidRDefault="002843D7" w:rsidP="002843D7">
      <w:pPr>
        <w:pStyle w:val="afffffffffa"/>
        <w:ind w:firstLine="420"/>
      </w:pPr>
      <w:r>
        <w:rPr>
          <w:rFonts w:hint="eastAsia"/>
        </w:rPr>
        <w:t>以上每种检验都是一种通用方法，每种方法有适于该方法的不同技术和规程，可根据检验时不同的可达性，辐射水平和装备自动化程度进行选择。</w:t>
      </w:r>
    </w:p>
    <w:p w14:paraId="119C13A9" w14:textId="77777777" w:rsidR="00313F1C" w:rsidRDefault="00313F1C" w:rsidP="00313F1C">
      <w:pPr>
        <w:pStyle w:val="afff9"/>
        <w:spacing w:before="156" w:after="156"/>
        <w:rPr>
          <w:szCs w:val="21"/>
        </w:rPr>
      </w:pPr>
      <w:bookmarkStart w:id="175" w:name="_Toc88680097"/>
      <w:bookmarkStart w:id="176" w:name="_Toc96436539"/>
      <w:bookmarkStart w:id="177" w:name="_Toc93818770"/>
      <w:bookmarkStart w:id="178" w:name="_Toc93818810"/>
      <w:bookmarkStart w:id="179" w:name="_Toc96436538"/>
      <w:bookmarkStart w:id="180" w:name="_Toc96436604"/>
      <w:bookmarkStart w:id="181" w:name="_Toc96438217"/>
      <w:bookmarkStart w:id="182" w:name="_Toc120710398"/>
      <w:r w:rsidRPr="001825C9">
        <w:rPr>
          <w:rFonts w:hint="eastAsia"/>
          <w:szCs w:val="21"/>
        </w:rPr>
        <w:t>超声检验</w:t>
      </w:r>
      <w:bookmarkEnd w:id="175"/>
      <w:bookmarkEnd w:id="176"/>
    </w:p>
    <w:p w14:paraId="2BAAED92" w14:textId="77777777" w:rsidR="00313F1C" w:rsidRPr="00460F84" w:rsidRDefault="00313F1C" w:rsidP="00313F1C">
      <w:pPr>
        <w:pStyle w:val="afffffffffa"/>
        <w:ind w:firstLine="420"/>
      </w:pPr>
      <w:r>
        <w:rPr>
          <w:rFonts w:hint="eastAsia"/>
        </w:rPr>
        <w:t>超声检验参考的规范、检验区域、检验方法等要求如下：</w:t>
      </w:r>
    </w:p>
    <w:p w14:paraId="5768D633" w14:textId="77777777" w:rsidR="00313F1C" w:rsidRPr="001825C9" w:rsidRDefault="00313F1C" w:rsidP="00313F1C">
      <w:pPr>
        <w:pStyle w:val="afffffffffffffe"/>
        <w:numPr>
          <w:ilvl w:val="0"/>
          <w:numId w:val="57"/>
        </w:numPr>
        <w:ind w:left="851" w:hanging="426"/>
      </w:pPr>
      <w:r w:rsidRPr="001825C9">
        <w:rPr>
          <w:rFonts w:hint="eastAsia"/>
        </w:rPr>
        <w:t>参考的规范</w:t>
      </w:r>
    </w:p>
    <w:p w14:paraId="6BEE4C66" w14:textId="77777777" w:rsidR="00313F1C" w:rsidRPr="001825C9" w:rsidRDefault="00313F1C" w:rsidP="00313F1C">
      <w:pPr>
        <w:spacing w:line="480" w:lineRule="exact"/>
        <w:ind w:firstLineChars="200" w:firstLine="420"/>
        <w:rPr>
          <w:rFonts w:ascii="宋体" w:hAnsi="宋体" w:cs="宋体"/>
        </w:rPr>
      </w:pPr>
      <w:r w:rsidRPr="001825C9">
        <w:rPr>
          <w:rFonts w:ascii="宋体" w:hAnsi="宋体" w:cs="宋体" w:hint="eastAsia"/>
        </w:rPr>
        <w:t>超声检验是用于检验平面型缺陷（例如裂纹或裂纹型缺陷）的较有效的方法。检验时应注意选择检验的角度。超声检验应按</w:t>
      </w:r>
      <w:r w:rsidRPr="0057295B">
        <w:t>ASME XI-2004</w:t>
      </w:r>
      <w:r w:rsidRPr="001825C9">
        <w:rPr>
          <w:rFonts w:ascii="宋体" w:hAnsi="宋体" w:cs="宋体" w:hint="eastAsia"/>
        </w:rPr>
        <w:t>执行。</w:t>
      </w:r>
    </w:p>
    <w:p w14:paraId="2FF5D825" w14:textId="77777777" w:rsidR="00313F1C" w:rsidRPr="001825C9" w:rsidRDefault="00313F1C" w:rsidP="00313F1C">
      <w:pPr>
        <w:pStyle w:val="afffffffffffffe"/>
        <w:numPr>
          <w:ilvl w:val="0"/>
          <w:numId w:val="8"/>
        </w:numPr>
        <w:ind w:left="851" w:hanging="426"/>
        <w:rPr>
          <w:szCs w:val="21"/>
        </w:rPr>
      </w:pPr>
      <w:r w:rsidRPr="001825C9">
        <w:rPr>
          <w:rFonts w:hint="eastAsia"/>
          <w:szCs w:val="21"/>
        </w:rPr>
        <w:t>检验区域</w:t>
      </w:r>
    </w:p>
    <w:p w14:paraId="0571DD49" w14:textId="02544E67" w:rsidR="00313F1C" w:rsidRPr="001825C9" w:rsidRDefault="00313F1C" w:rsidP="00313F1C">
      <w:pPr>
        <w:spacing w:line="480" w:lineRule="exact"/>
        <w:ind w:firstLineChars="200" w:firstLine="420"/>
        <w:rPr>
          <w:rFonts w:ascii="宋体" w:hAnsi="宋体" w:cs="宋体"/>
        </w:rPr>
      </w:pPr>
      <w:r w:rsidRPr="001825C9">
        <w:rPr>
          <w:rFonts w:ascii="宋体" w:hAnsi="宋体" w:cs="宋体" w:hint="eastAsia"/>
        </w:rPr>
        <w:t>检验区域包括焊缝本身和焊缝两侧各1/2壁厚的范围，不同类型焊缝的具体检验区域</w:t>
      </w:r>
      <w:r>
        <w:rPr>
          <w:rFonts w:ascii="宋体" w:hAnsi="宋体" w:cs="宋体" w:hint="eastAsia"/>
        </w:rPr>
        <w:t>范例</w:t>
      </w:r>
      <w:r w:rsidRPr="001825C9">
        <w:rPr>
          <w:rFonts w:ascii="宋体" w:hAnsi="宋体" w:cs="宋体" w:hint="eastAsia"/>
        </w:rPr>
        <w:t>见图</w:t>
      </w:r>
      <w:r>
        <w:rPr>
          <w:rFonts w:ascii="宋体" w:hAnsi="宋体" w:cs="宋体"/>
        </w:rPr>
        <w:t>2</w:t>
      </w:r>
      <w:r w:rsidRPr="001825C9">
        <w:rPr>
          <w:rFonts w:ascii="宋体" w:hAnsi="宋体" w:cs="宋体" w:hint="eastAsia"/>
        </w:rPr>
        <w:t>。</w:t>
      </w:r>
    </w:p>
    <w:p w14:paraId="7C42E4D3" w14:textId="77777777" w:rsidR="00313F1C" w:rsidRPr="001825C9" w:rsidRDefault="00313F1C" w:rsidP="00313F1C">
      <w:pPr>
        <w:jc w:val="center"/>
        <w:rPr>
          <w:rFonts w:ascii="宋体" w:hAnsi="宋体" w:cs="宋体"/>
        </w:rPr>
      </w:pPr>
      <w:r>
        <w:rPr>
          <w:rFonts w:hint="eastAsia"/>
          <w:noProof/>
        </w:rPr>
        <w:lastRenderedPageBreak/>
        <w:drawing>
          <wp:inline distT="0" distB="0" distL="0" distR="0" wp14:anchorId="2234438E" wp14:editId="4A105B81">
            <wp:extent cx="4190144" cy="5421324"/>
            <wp:effectExtent l="0" t="0" r="1270" b="8255"/>
            <wp:docPr id="12" name="图片 12"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6637" cy="5429724"/>
                    </a:xfrm>
                    <a:prstGeom prst="rect">
                      <a:avLst/>
                    </a:prstGeom>
                    <a:noFill/>
                    <a:ln>
                      <a:noFill/>
                    </a:ln>
                  </pic:spPr>
                </pic:pic>
              </a:graphicData>
            </a:graphic>
          </wp:inline>
        </w:drawing>
      </w:r>
    </w:p>
    <w:p w14:paraId="2D517268" w14:textId="77777777" w:rsidR="00313F1C" w:rsidRPr="001825C9" w:rsidRDefault="00313F1C" w:rsidP="00313F1C">
      <w:pPr>
        <w:pStyle w:val="affffffffffff2"/>
        <w:numPr>
          <w:ilvl w:val="0"/>
          <w:numId w:val="14"/>
        </w:numPr>
        <w:spacing w:before="156" w:after="156"/>
        <w:rPr>
          <w:szCs w:val="21"/>
        </w:rPr>
      </w:pPr>
      <w:r w:rsidRPr="001825C9">
        <w:rPr>
          <w:rFonts w:hint="eastAsia"/>
          <w:szCs w:val="21"/>
        </w:rPr>
        <w:t>超声检验区域</w:t>
      </w:r>
    </w:p>
    <w:p w14:paraId="289ECE15" w14:textId="77777777" w:rsidR="00313F1C" w:rsidRPr="001825C9" w:rsidRDefault="00313F1C" w:rsidP="00313F1C">
      <w:pPr>
        <w:pStyle w:val="afffffffffffffe"/>
        <w:numPr>
          <w:ilvl w:val="0"/>
          <w:numId w:val="8"/>
        </w:numPr>
        <w:ind w:left="851" w:hanging="426"/>
        <w:rPr>
          <w:szCs w:val="21"/>
        </w:rPr>
      </w:pPr>
      <w:r w:rsidRPr="001825C9">
        <w:rPr>
          <w:rFonts w:hint="eastAsia"/>
          <w:szCs w:val="21"/>
        </w:rPr>
        <w:t>检验方法</w:t>
      </w:r>
    </w:p>
    <w:p w14:paraId="6F54CE59" w14:textId="77777777" w:rsidR="00313F1C" w:rsidRPr="001825C9" w:rsidRDefault="00313F1C" w:rsidP="00313F1C">
      <w:pPr>
        <w:spacing w:line="480" w:lineRule="exact"/>
        <w:ind w:firstLineChars="200" w:firstLine="420"/>
        <w:rPr>
          <w:rFonts w:ascii="宋体" w:hAnsi="宋体" w:cs="宋体"/>
        </w:rPr>
      </w:pPr>
      <w:r w:rsidRPr="001825C9">
        <w:rPr>
          <w:rFonts w:ascii="宋体" w:hAnsi="宋体" w:cs="宋体" w:hint="eastAsia"/>
        </w:rPr>
        <w:t>检验方法包括纵波直探头检验法和横波斜探头检验法两种，</w:t>
      </w:r>
      <w:proofErr w:type="gramStart"/>
      <w:r w:rsidRPr="001825C9">
        <w:rPr>
          <w:rFonts w:ascii="宋体" w:hAnsi="宋体" w:cs="宋体" w:hint="eastAsia"/>
        </w:rPr>
        <w:t>扫查方向</w:t>
      </w:r>
      <w:proofErr w:type="gramEnd"/>
      <w:r w:rsidRPr="001825C9">
        <w:rPr>
          <w:rFonts w:ascii="宋体" w:hAnsi="宋体" w:cs="宋体" w:hint="eastAsia"/>
        </w:rPr>
        <w:t>为平行和垂直于焊缝。</w:t>
      </w:r>
    </w:p>
    <w:p w14:paraId="237D1A8E" w14:textId="77777777" w:rsidR="00313F1C" w:rsidRPr="001825C9" w:rsidRDefault="00313F1C" w:rsidP="00313F1C">
      <w:pPr>
        <w:pStyle w:val="afffffffffffffe"/>
        <w:numPr>
          <w:ilvl w:val="0"/>
          <w:numId w:val="8"/>
        </w:numPr>
        <w:ind w:left="851" w:hanging="426"/>
        <w:rPr>
          <w:szCs w:val="21"/>
        </w:rPr>
      </w:pPr>
      <w:r w:rsidRPr="001825C9">
        <w:rPr>
          <w:rFonts w:hint="eastAsia"/>
          <w:szCs w:val="21"/>
        </w:rPr>
        <w:t>显示的记录</w:t>
      </w:r>
    </w:p>
    <w:p w14:paraId="1170748F" w14:textId="5E4171DC" w:rsidR="00313F1C" w:rsidRPr="001825C9" w:rsidRDefault="00313F1C" w:rsidP="00313F1C">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所有波幅超过20</w:t>
      </w:r>
      <w:r w:rsidR="0082249D">
        <w:rPr>
          <w:rFonts w:ascii="宋体" w:hAnsi="宋体" w:cs="宋体" w:hint="eastAsia"/>
        </w:rPr>
        <w:t xml:space="preserve"> %</w:t>
      </w:r>
      <w:r w:rsidRPr="001825C9">
        <w:rPr>
          <w:rFonts w:ascii="宋体" w:hAnsi="宋体" w:cs="宋体" w:hint="eastAsia"/>
        </w:rPr>
        <w:t>基准线的信号应进行记录。</w:t>
      </w:r>
    </w:p>
    <w:p w14:paraId="7496EB0D" w14:textId="7BED5A63" w:rsidR="00AC27B2" w:rsidRDefault="00AC27B2">
      <w:pPr>
        <w:pStyle w:val="afff9"/>
        <w:spacing w:before="156" w:after="156"/>
        <w:rPr>
          <w:szCs w:val="21"/>
        </w:rPr>
      </w:pPr>
      <w:bookmarkStart w:id="183" w:name="_Toc88680098"/>
      <w:bookmarkStart w:id="184" w:name="_Toc96436540"/>
      <w:bookmarkEnd w:id="177"/>
      <w:bookmarkEnd w:id="178"/>
      <w:bookmarkEnd w:id="179"/>
      <w:bookmarkEnd w:id="180"/>
      <w:bookmarkEnd w:id="181"/>
      <w:bookmarkEnd w:id="182"/>
      <w:r w:rsidRPr="001825C9">
        <w:rPr>
          <w:rFonts w:hint="eastAsia"/>
          <w:szCs w:val="21"/>
        </w:rPr>
        <w:t>射线检验</w:t>
      </w:r>
      <w:bookmarkEnd w:id="183"/>
      <w:bookmarkEnd w:id="184"/>
    </w:p>
    <w:p w14:paraId="41CDAD4E" w14:textId="3B59AF72" w:rsidR="00633829" w:rsidRPr="00633829" w:rsidRDefault="00633829" w:rsidP="00633829">
      <w:pPr>
        <w:spacing w:line="480" w:lineRule="exact"/>
        <w:ind w:firstLineChars="200" w:firstLine="420"/>
        <w:rPr>
          <w:rFonts w:ascii="宋体" w:hAnsi="宋体" w:cs="宋体"/>
        </w:rPr>
      </w:pPr>
      <w:r>
        <w:rPr>
          <w:rFonts w:ascii="宋体" w:hAnsi="宋体" w:cs="宋体" w:hint="eastAsia"/>
        </w:rPr>
        <w:t>射线</w:t>
      </w:r>
      <w:r w:rsidRPr="00633829">
        <w:rPr>
          <w:rFonts w:ascii="宋体" w:hAnsi="宋体" w:cs="宋体" w:hint="eastAsia"/>
        </w:rPr>
        <w:t>检验参考的规范、检验区域、检验方法等要求如下：</w:t>
      </w:r>
    </w:p>
    <w:p w14:paraId="5CC445C9" w14:textId="77777777" w:rsidR="00AC27B2" w:rsidRPr="001825C9" w:rsidRDefault="00AC27B2">
      <w:pPr>
        <w:pStyle w:val="afffffffffffffe"/>
        <w:numPr>
          <w:ilvl w:val="0"/>
          <w:numId w:val="58"/>
        </w:numPr>
        <w:ind w:left="851" w:hanging="426"/>
      </w:pPr>
      <w:r w:rsidRPr="001825C9">
        <w:rPr>
          <w:rFonts w:hint="eastAsia"/>
        </w:rPr>
        <w:t>参考的规范</w:t>
      </w:r>
    </w:p>
    <w:p w14:paraId="70B617CB" w14:textId="70DDE8E0"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是用于检验具有体积型特征缺陷（例如气孔、夹渣、点蚀、局部冲蚀）的较有效的方法。射线检验</w:t>
      </w:r>
      <w:r w:rsidRPr="001825C9">
        <w:rPr>
          <w:rFonts w:ascii="宋体" w:hAnsi="宋体" w:cs="宋体" w:hint="eastAsia"/>
        </w:rPr>
        <w:lastRenderedPageBreak/>
        <w:t>应按</w:t>
      </w:r>
      <w:r w:rsidR="00313F1C" w:rsidRPr="0057295B">
        <w:t>ASME XI-2004</w:t>
      </w:r>
      <w:r w:rsidRPr="001825C9">
        <w:rPr>
          <w:rFonts w:ascii="宋体" w:hAnsi="宋体" w:cs="宋体" w:hint="eastAsia"/>
        </w:rPr>
        <w:t>执行。</w:t>
      </w:r>
    </w:p>
    <w:p w14:paraId="14BBB68B"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检验区域</w:t>
      </w:r>
    </w:p>
    <w:p w14:paraId="0056A647" w14:textId="32870EEC"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检验对象主要包括，焊缝的检验区域</w:t>
      </w:r>
      <w:r w:rsidR="00313F1C">
        <w:rPr>
          <w:rFonts w:ascii="宋体" w:hAnsi="宋体" w:cs="宋体" w:hint="eastAsia"/>
        </w:rPr>
        <w:t>范例</w:t>
      </w:r>
      <w:r w:rsidRPr="001825C9">
        <w:rPr>
          <w:rFonts w:ascii="宋体" w:hAnsi="宋体" w:cs="宋体" w:hint="eastAsia"/>
        </w:rPr>
        <w:t>见图</w:t>
      </w:r>
      <w:r w:rsidR="00313F1C">
        <w:rPr>
          <w:rFonts w:ascii="宋体" w:hAnsi="宋体" w:cs="宋体"/>
        </w:rPr>
        <w:t>3</w:t>
      </w:r>
      <w:r w:rsidRPr="001825C9">
        <w:rPr>
          <w:rFonts w:ascii="宋体" w:hAnsi="宋体" w:cs="宋体" w:hint="eastAsia"/>
        </w:rPr>
        <w:t>。</w:t>
      </w:r>
    </w:p>
    <w:p w14:paraId="1735929D" w14:textId="3D2EE011" w:rsidR="00AC27B2" w:rsidRDefault="00313F1C" w:rsidP="00AC27B2">
      <w:pPr>
        <w:jc w:val="center"/>
        <w:rPr>
          <w:rFonts w:ascii="宋体" w:hAnsi="宋体" w:cs="宋体"/>
        </w:rPr>
      </w:pPr>
      <w:r>
        <w:rPr>
          <w:noProof/>
        </w:rPr>
        <w:drawing>
          <wp:inline distT="0" distB="0" distL="0" distR="0" wp14:anchorId="1002AE0B" wp14:editId="69E5DE1E">
            <wp:extent cx="4323754" cy="3478827"/>
            <wp:effectExtent l="0" t="0" r="635"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rotWithShape="1">
                    <a:blip r:embed="rId14">
                      <a:extLst>
                        <a:ext uri="{28A0092B-C50C-407E-A947-70E740481C1C}">
                          <a14:useLocalDpi xmlns:a14="http://schemas.microsoft.com/office/drawing/2010/main" val="0"/>
                        </a:ext>
                      </a:extLst>
                    </a:blip>
                    <a:srcRect l="20993" t="10310" r="8321" b="10541"/>
                    <a:stretch/>
                  </pic:blipFill>
                  <pic:spPr bwMode="auto">
                    <a:xfrm>
                      <a:off x="0" y="0"/>
                      <a:ext cx="4336154" cy="3488804"/>
                    </a:xfrm>
                    <a:prstGeom prst="rect">
                      <a:avLst/>
                    </a:prstGeom>
                    <a:noFill/>
                    <a:ln>
                      <a:noFill/>
                    </a:ln>
                    <a:extLst>
                      <a:ext uri="{53640926-AAD7-44D8-BBD7-CCE9431645EC}">
                        <a14:shadowObscured xmlns:a14="http://schemas.microsoft.com/office/drawing/2010/main"/>
                      </a:ext>
                    </a:extLst>
                  </pic:spPr>
                </pic:pic>
              </a:graphicData>
            </a:graphic>
          </wp:inline>
        </w:drawing>
      </w:r>
    </w:p>
    <w:p w14:paraId="7D4659F0" w14:textId="77777777" w:rsidR="00AC27B2" w:rsidRPr="001825C9" w:rsidRDefault="00AC27B2">
      <w:pPr>
        <w:pStyle w:val="affffffffffff2"/>
        <w:numPr>
          <w:ilvl w:val="0"/>
          <w:numId w:val="14"/>
        </w:numPr>
        <w:spacing w:before="156" w:after="156"/>
        <w:rPr>
          <w:szCs w:val="21"/>
        </w:rPr>
      </w:pPr>
      <w:r w:rsidRPr="001825C9">
        <w:rPr>
          <w:rFonts w:hint="eastAsia"/>
          <w:szCs w:val="21"/>
        </w:rPr>
        <w:t>采用射线检验的部位</w:t>
      </w:r>
    </w:p>
    <w:p w14:paraId="0EF550A5"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检验方法</w:t>
      </w:r>
    </w:p>
    <w:p w14:paraId="74238AC0"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进行射线检验时应优先</w:t>
      </w:r>
      <w:proofErr w:type="gramStart"/>
      <w:r w:rsidRPr="001825C9">
        <w:rPr>
          <w:rFonts w:ascii="宋体" w:hAnsi="宋体" w:cs="宋体" w:hint="eastAsia"/>
        </w:rPr>
        <w:t>选用单壁透照</w:t>
      </w:r>
      <w:proofErr w:type="gramEnd"/>
      <w:r w:rsidRPr="001825C9">
        <w:rPr>
          <w:rFonts w:ascii="宋体" w:hAnsi="宋体" w:cs="宋体" w:hint="eastAsia"/>
        </w:rPr>
        <w:t>技术，</w:t>
      </w:r>
      <w:proofErr w:type="gramStart"/>
      <w:r w:rsidRPr="001825C9">
        <w:rPr>
          <w:rFonts w:ascii="宋体" w:hAnsi="宋体" w:cs="宋体" w:hint="eastAsia"/>
        </w:rPr>
        <w:t>在单壁透照</w:t>
      </w:r>
      <w:proofErr w:type="gramEnd"/>
      <w:r w:rsidRPr="001825C9">
        <w:rPr>
          <w:rFonts w:ascii="宋体" w:hAnsi="宋体" w:cs="宋体" w:hint="eastAsia"/>
        </w:rPr>
        <w:t>技术不可行的情况下，可以使用双壁透照技术。</w:t>
      </w:r>
    </w:p>
    <w:p w14:paraId="128EEC87"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记录准则</w:t>
      </w:r>
    </w:p>
    <w:p w14:paraId="1014A56D"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发现的所有显示都应当进行记录和评定。</w:t>
      </w:r>
    </w:p>
    <w:p w14:paraId="031B0AC9" w14:textId="7AAC8CAA" w:rsidR="00AC27B2" w:rsidRDefault="00AC27B2">
      <w:pPr>
        <w:pStyle w:val="afff9"/>
        <w:spacing w:before="156" w:after="156"/>
        <w:rPr>
          <w:szCs w:val="21"/>
        </w:rPr>
      </w:pPr>
      <w:bookmarkStart w:id="185" w:name="_Toc88680099"/>
      <w:bookmarkStart w:id="186" w:name="_Toc96436541"/>
      <w:r w:rsidRPr="001825C9">
        <w:rPr>
          <w:rFonts w:hint="eastAsia"/>
          <w:szCs w:val="21"/>
        </w:rPr>
        <w:t>液体渗透检验</w:t>
      </w:r>
      <w:bookmarkEnd w:id="185"/>
      <w:bookmarkEnd w:id="186"/>
    </w:p>
    <w:p w14:paraId="572B4DC9" w14:textId="12D36165" w:rsidR="00633829" w:rsidRPr="00633829" w:rsidRDefault="00633829" w:rsidP="00633829">
      <w:pPr>
        <w:spacing w:line="480" w:lineRule="exact"/>
        <w:ind w:firstLineChars="200" w:firstLine="420"/>
        <w:rPr>
          <w:rFonts w:ascii="宋体" w:hAnsi="宋体" w:cs="宋体"/>
        </w:rPr>
      </w:pPr>
      <w:r>
        <w:rPr>
          <w:rFonts w:ascii="宋体" w:hAnsi="宋体" w:cs="宋体" w:hint="eastAsia"/>
        </w:rPr>
        <w:t>液体渗透</w:t>
      </w:r>
      <w:r w:rsidRPr="00633829">
        <w:rPr>
          <w:rFonts w:ascii="宋体" w:hAnsi="宋体" w:cs="宋体" w:hint="eastAsia"/>
        </w:rPr>
        <w:t>检验参考的规范、检验区域、检验方法等要求如下：</w:t>
      </w:r>
    </w:p>
    <w:p w14:paraId="3F797FBC" w14:textId="77777777" w:rsidR="00AC27B2" w:rsidRPr="001825C9" w:rsidRDefault="00AC27B2">
      <w:pPr>
        <w:pStyle w:val="afffffffffffffe"/>
        <w:numPr>
          <w:ilvl w:val="0"/>
          <w:numId w:val="59"/>
        </w:numPr>
        <w:ind w:left="851" w:hanging="426"/>
      </w:pPr>
      <w:r w:rsidRPr="001825C9">
        <w:rPr>
          <w:rFonts w:hint="eastAsia"/>
        </w:rPr>
        <w:t>参考的规范</w:t>
      </w:r>
    </w:p>
    <w:p w14:paraId="33262A6A" w14:textId="6E871AFA"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液体渗透检验用于部件表面开口型缺陷的检验，检验时应注意渗透时间和温度。液体渗透检验应按</w:t>
      </w:r>
      <w:r w:rsidR="00313F1C" w:rsidRPr="0057295B">
        <w:t>ASME XI-2004</w:t>
      </w:r>
      <w:r w:rsidRPr="001825C9">
        <w:rPr>
          <w:rFonts w:ascii="宋体" w:hAnsi="宋体" w:cs="宋体" w:hint="eastAsia"/>
        </w:rPr>
        <w:t>执行。</w:t>
      </w:r>
    </w:p>
    <w:p w14:paraId="5A35EA31"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检验区域</w:t>
      </w:r>
    </w:p>
    <w:p w14:paraId="616630CA" w14:textId="36DE20C8"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检验对象主要包括封头与法兰的焊缝、接管和管道焊缝、壳体的焊接连接件，不同类型焊缝的检验</w:t>
      </w:r>
      <w:r w:rsidRPr="001825C9">
        <w:rPr>
          <w:rFonts w:ascii="宋体" w:hAnsi="宋体" w:cs="宋体" w:hint="eastAsia"/>
        </w:rPr>
        <w:lastRenderedPageBreak/>
        <w:t>区域</w:t>
      </w:r>
      <w:r w:rsidR="00313F1C">
        <w:rPr>
          <w:rFonts w:ascii="宋体" w:hAnsi="宋体" w:cs="宋体" w:hint="eastAsia"/>
        </w:rPr>
        <w:t>范例</w:t>
      </w:r>
      <w:r w:rsidRPr="001825C9">
        <w:rPr>
          <w:rFonts w:ascii="宋体" w:hAnsi="宋体" w:cs="宋体" w:hint="eastAsia"/>
        </w:rPr>
        <w:t>见图</w:t>
      </w:r>
      <w:r w:rsidR="00313F1C">
        <w:rPr>
          <w:rFonts w:ascii="宋体" w:hAnsi="宋体" w:cs="宋体" w:hint="eastAsia"/>
        </w:rPr>
        <w:t>4</w:t>
      </w:r>
      <w:r w:rsidRPr="001825C9">
        <w:rPr>
          <w:rFonts w:ascii="宋体" w:hAnsi="宋体" w:cs="宋体" w:hint="eastAsia"/>
        </w:rPr>
        <w:t>。</w:t>
      </w:r>
    </w:p>
    <w:p w14:paraId="286AB12B" w14:textId="66ABC853" w:rsidR="00AC27B2" w:rsidRPr="001825C9" w:rsidRDefault="00313F1C" w:rsidP="00313F1C">
      <w:pPr>
        <w:jc w:val="center"/>
        <w:rPr>
          <w:rFonts w:ascii="宋体" w:hAnsi="宋体" w:cs="宋体"/>
        </w:rPr>
      </w:pPr>
      <w:r>
        <w:rPr>
          <w:noProof/>
        </w:rPr>
        <w:drawing>
          <wp:inline distT="0" distB="0" distL="0" distR="0" wp14:anchorId="60BD153E" wp14:editId="2F74DCDF">
            <wp:extent cx="3967094" cy="303050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rotWithShape="1">
                    <a:blip r:embed="rId15">
                      <a:extLst>
                        <a:ext uri="{28A0092B-C50C-407E-A947-70E740481C1C}">
                          <a14:useLocalDpi xmlns:a14="http://schemas.microsoft.com/office/drawing/2010/main" val="0"/>
                        </a:ext>
                      </a:extLst>
                    </a:blip>
                    <a:srcRect l="10722" t="4035" r="8762" b="21646"/>
                    <a:stretch/>
                  </pic:blipFill>
                  <pic:spPr bwMode="auto">
                    <a:xfrm>
                      <a:off x="0" y="0"/>
                      <a:ext cx="3978392" cy="3039140"/>
                    </a:xfrm>
                    <a:prstGeom prst="rect">
                      <a:avLst/>
                    </a:prstGeom>
                    <a:noFill/>
                    <a:ln>
                      <a:noFill/>
                    </a:ln>
                    <a:extLst>
                      <a:ext uri="{53640926-AAD7-44D8-BBD7-CCE9431645EC}">
                        <a14:shadowObscured xmlns:a14="http://schemas.microsoft.com/office/drawing/2010/main"/>
                      </a:ext>
                    </a:extLst>
                  </pic:spPr>
                </pic:pic>
              </a:graphicData>
            </a:graphic>
          </wp:inline>
        </w:drawing>
      </w:r>
    </w:p>
    <w:p w14:paraId="585C7619" w14:textId="77777777" w:rsidR="00AC27B2" w:rsidRPr="001825C9" w:rsidRDefault="00AC27B2">
      <w:pPr>
        <w:pStyle w:val="affffffffffff2"/>
        <w:numPr>
          <w:ilvl w:val="0"/>
          <w:numId w:val="14"/>
        </w:numPr>
        <w:spacing w:before="156" w:after="156"/>
      </w:pPr>
      <w:r w:rsidRPr="001825C9">
        <w:rPr>
          <w:rFonts w:hint="eastAsia"/>
        </w:rPr>
        <w:t>采用液体渗透检验的部位</w:t>
      </w:r>
    </w:p>
    <w:p w14:paraId="6E2B7B90"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检验方法</w:t>
      </w:r>
    </w:p>
    <w:p w14:paraId="15304564"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液体渗透检验使用溶剂去除型着色法。</w:t>
      </w:r>
    </w:p>
    <w:p w14:paraId="77E2CD64"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记录准则</w:t>
      </w:r>
    </w:p>
    <w:p w14:paraId="52EE5AC8"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发现的所有显示都应当进行记录和评定。</w:t>
      </w:r>
    </w:p>
    <w:p w14:paraId="1D1D8266" w14:textId="524C21A1" w:rsidR="00AC27B2" w:rsidRDefault="00AC27B2">
      <w:pPr>
        <w:pStyle w:val="afff9"/>
        <w:spacing w:before="156" w:after="156"/>
        <w:rPr>
          <w:szCs w:val="21"/>
        </w:rPr>
      </w:pPr>
      <w:bookmarkStart w:id="187" w:name="_Toc88680100"/>
      <w:bookmarkStart w:id="188" w:name="_Toc96436542"/>
      <w:r w:rsidRPr="001825C9">
        <w:rPr>
          <w:rFonts w:hint="eastAsia"/>
          <w:szCs w:val="21"/>
        </w:rPr>
        <w:t>泄漏检验</w:t>
      </w:r>
      <w:bookmarkEnd w:id="187"/>
      <w:bookmarkEnd w:id="188"/>
    </w:p>
    <w:p w14:paraId="64E12D88" w14:textId="10428B5F" w:rsidR="00633829" w:rsidRPr="00633829" w:rsidRDefault="00633829" w:rsidP="00633829">
      <w:pPr>
        <w:spacing w:line="480" w:lineRule="exact"/>
        <w:ind w:firstLineChars="200" w:firstLine="420"/>
        <w:rPr>
          <w:rFonts w:ascii="宋体" w:hAnsi="宋体" w:cs="宋体"/>
        </w:rPr>
      </w:pPr>
      <w:r>
        <w:rPr>
          <w:rFonts w:ascii="宋体" w:hAnsi="宋体" w:cs="宋体" w:hint="eastAsia"/>
        </w:rPr>
        <w:t>泄漏</w:t>
      </w:r>
      <w:r w:rsidRPr="00633829">
        <w:rPr>
          <w:rFonts w:ascii="宋体" w:hAnsi="宋体" w:cs="宋体" w:hint="eastAsia"/>
        </w:rPr>
        <w:t>检验参考的规范、</w:t>
      </w:r>
      <w:r w:rsidR="00313F1C">
        <w:rPr>
          <w:rFonts w:ascii="宋体" w:hAnsi="宋体" w:cs="宋体" w:hint="eastAsia"/>
        </w:rPr>
        <w:t>适用对象</w:t>
      </w:r>
      <w:r w:rsidRPr="00633829">
        <w:rPr>
          <w:rFonts w:ascii="宋体" w:hAnsi="宋体" w:cs="宋体" w:hint="eastAsia"/>
        </w:rPr>
        <w:t>、</w:t>
      </w:r>
      <w:r w:rsidR="00313F1C">
        <w:rPr>
          <w:rFonts w:ascii="宋体" w:hAnsi="宋体" w:cs="宋体" w:hint="eastAsia"/>
        </w:rPr>
        <w:t>环境条件</w:t>
      </w:r>
      <w:r w:rsidRPr="00633829">
        <w:rPr>
          <w:rFonts w:ascii="宋体" w:hAnsi="宋体" w:cs="宋体" w:hint="eastAsia"/>
        </w:rPr>
        <w:t>等要求如下：</w:t>
      </w:r>
    </w:p>
    <w:p w14:paraId="1020516F" w14:textId="77777777" w:rsidR="00AC27B2" w:rsidRPr="001825C9" w:rsidRDefault="00AC27B2">
      <w:pPr>
        <w:pStyle w:val="afffffffffffffe"/>
        <w:numPr>
          <w:ilvl w:val="0"/>
          <w:numId w:val="60"/>
        </w:numPr>
        <w:ind w:left="851" w:hanging="426"/>
      </w:pPr>
      <w:r w:rsidRPr="001825C9">
        <w:rPr>
          <w:rFonts w:hint="eastAsia"/>
        </w:rPr>
        <w:t>参考的规范</w:t>
      </w:r>
    </w:p>
    <w:p w14:paraId="42E0C2A6" w14:textId="63AEDB3E"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泄漏检验应按照</w:t>
      </w:r>
      <w:r w:rsidR="00313F1C" w:rsidRPr="0057295B">
        <w:t>ASME XI-2004</w:t>
      </w:r>
      <w:r w:rsidRPr="001825C9">
        <w:rPr>
          <w:rFonts w:ascii="宋体" w:hAnsi="宋体" w:cs="宋体" w:hint="eastAsia"/>
        </w:rPr>
        <w:t>进行。</w:t>
      </w:r>
    </w:p>
    <w:p w14:paraId="43984467"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适用的对象</w:t>
      </w:r>
    </w:p>
    <w:p w14:paraId="4385050D"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泄漏检验适用于蒸汽发生器换热管的检验。</w:t>
      </w:r>
    </w:p>
    <w:p w14:paraId="611F9132"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环境条件</w:t>
      </w:r>
    </w:p>
    <w:p w14:paraId="13122454"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在进行泄漏检验前，应对传热管进行通风处理。</w:t>
      </w:r>
    </w:p>
    <w:p w14:paraId="3A0852FA"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检查结果的利用</w:t>
      </w:r>
    </w:p>
    <w:p w14:paraId="6C641DF4"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如果泄漏检验发现蒸汽发生器传热管有泄漏现象，则应进行相应的处理。</w:t>
      </w:r>
    </w:p>
    <w:p w14:paraId="57DE1160" w14:textId="63006828" w:rsidR="00AC27B2" w:rsidRDefault="00AC27B2">
      <w:pPr>
        <w:pStyle w:val="afff9"/>
        <w:spacing w:before="156" w:after="156"/>
        <w:rPr>
          <w:szCs w:val="21"/>
        </w:rPr>
      </w:pPr>
      <w:bookmarkStart w:id="189" w:name="_Toc88680101"/>
      <w:bookmarkStart w:id="190" w:name="_Toc96436543"/>
      <w:r w:rsidRPr="001825C9">
        <w:rPr>
          <w:rFonts w:hint="eastAsia"/>
          <w:szCs w:val="21"/>
        </w:rPr>
        <w:t>目视检验</w:t>
      </w:r>
      <w:bookmarkEnd w:id="189"/>
      <w:bookmarkEnd w:id="190"/>
    </w:p>
    <w:p w14:paraId="5D764A2C" w14:textId="0989D7E7" w:rsidR="00633829" w:rsidRPr="00633829" w:rsidRDefault="00633829" w:rsidP="00633829">
      <w:pPr>
        <w:spacing w:line="480" w:lineRule="exact"/>
        <w:ind w:firstLineChars="200" w:firstLine="420"/>
        <w:rPr>
          <w:rFonts w:ascii="宋体" w:hAnsi="宋体" w:cs="宋体"/>
        </w:rPr>
      </w:pPr>
      <w:r>
        <w:rPr>
          <w:rFonts w:ascii="宋体" w:hAnsi="宋体" w:cs="宋体" w:hint="eastAsia"/>
        </w:rPr>
        <w:lastRenderedPageBreak/>
        <w:t>目视</w:t>
      </w:r>
      <w:r w:rsidRPr="00633829">
        <w:rPr>
          <w:rFonts w:ascii="宋体" w:hAnsi="宋体" w:cs="宋体" w:hint="eastAsia"/>
        </w:rPr>
        <w:t>检验</w:t>
      </w:r>
      <w:r w:rsidR="00313F1C">
        <w:rPr>
          <w:rFonts w:ascii="宋体" w:hAnsi="宋体" w:cs="宋体" w:hint="eastAsia"/>
        </w:rPr>
        <w:t>包括直接目视检验、间接目视检验，各方法参考规范、检验区域等要求如下：</w:t>
      </w:r>
    </w:p>
    <w:p w14:paraId="7D4D73E7" w14:textId="77777777" w:rsidR="00AC27B2" w:rsidRPr="001825C9" w:rsidRDefault="00AC27B2">
      <w:pPr>
        <w:pStyle w:val="afffa"/>
        <w:spacing w:before="156" w:after="156"/>
        <w:rPr>
          <w:szCs w:val="21"/>
        </w:rPr>
      </w:pPr>
      <w:r w:rsidRPr="001825C9">
        <w:rPr>
          <w:rFonts w:hint="eastAsia"/>
          <w:szCs w:val="21"/>
        </w:rPr>
        <w:t>直接目视检验</w:t>
      </w:r>
    </w:p>
    <w:p w14:paraId="1F645191" w14:textId="77777777" w:rsidR="00AC27B2" w:rsidRPr="001825C9" w:rsidRDefault="00AC27B2">
      <w:pPr>
        <w:pStyle w:val="afffffffffffffe"/>
        <w:numPr>
          <w:ilvl w:val="0"/>
          <w:numId w:val="61"/>
        </w:numPr>
        <w:ind w:left="851" w:hanging="426"/>
      </w:pPr>
      <w:r w:rsidRPr="001825C9">
        <w:rPr>
          <w:rFonts w:hint="eastAsia"/>
        </w:rPr>
        <w:t>参考的规范</w:t>
      </w:r>
    </w:p>
    <w:p w14:paraId="6699E9D6" w14:textId="7DCCD910"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目视检验分为VT-1</w:t>
      </w:r>
      <w:r w:rsidR="00313F1C">
        <w:rPr>
          <w:rFonts w:ascii="宋体" w:hAnsi="宋体" w:cs="宋体" w:hint="eastAsia"/>
        </w:rPr>
        <w:t>（用于检测部件表面不连续性和瑕疵）</w:t>
      </w:r>
      <w:r w:rsidRPr="001825C9">
        <w:rPr>
          <w:rFonts w:ascii="宋体" w:hAnsi="宋体" w:cs="宋体" w:hint="eastAsia"/>
        </w:rPr>
        <w:t>、VT-2</w:t>
      </w:r>
      <w:r w:rsidR="00313F1C">
        <w:rPr>
          <w:rFonts w:ascii="宋体" w:hAnsi="宋体" w:cs="宋体" w:hint="eastAsia"/>
        </w:rPr>
        <w:t>（用于检测压力试验时承压部件是否泄漏）</w:t>
      </w:r>
      <w:r w:rsidRPr="001825C9">
        <w:rPr>
          <w:rFonts w:ascii="宋体" w:hAnsi="宋体" w:cs="宋体" w:hint="eastAsia"/>
        </w:rPr>
        <w:t>和VT-3</w:t>
      </w:r>
      <w:r w:rsidR="00313F1C">
        <w:rPr>
          <w:rFonts w:ascii="宋体" w:hAnsi="宋体" w:cs="宋体" w:hint="eastAsia"/>
        </w:rPr>
        <w:t>（用于检测部件及其支承的机械及结构状态）</w:t>
      </w:r>
      <w:r w:rsidRPr="001825C9">
        <w:rPr>
          <w:rFonts w:ascii="宋体" w:hAnsi="宋体" w:cs="宋体" w:hint="eastAsia"/>
        </w:rPr>
        <w:t>三种，按</w:t>
      </w:r>
      <w:r w:rsidR="00313F1C" w:rsidRPr="0057295B">
        <w:t>ASME XI-2004</w:t>
      </w:r>
      <w:r w:rsidRPr="001825C9">
        <w:rPr>
          <w:rFonts w:ascii="宋体" w:hAnsi="宋体" w:cs="宋体" w:hint="eastAsia"/>
        </w:rPr>
        <w:t>执行。</w:t>
      </w:r>
    </w:p>
    <w:p w14:paraId="39AC9F7E"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检验区域</w:t>
      </w:r>
    </w:p>
    <w:p w14:paraId="2E6F7C11"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直接目视检验采用目视检查的方法，检验设备或部件表面的缺陷，检验部件主要有螺栓螺母、法兰表面、泵和阀门、承压部件、部件支承件、混凝土安全壳等，检验内容包括磨损、裂纹、腐蚀、泄漏迹象、结构完好性等。</w:t>
      </w:r>
    </w:p>
    <w:p w14:paraId="05F7631C" w14:textId="029C61F1" w:rsidR="00AC27B2" w:rsidRDefault="00AC27B2" w:rsidP="00AC27B2">
      <w:pPr>
        <w:pStyle w:val="afffffffffffffe"/>
        <w:numPr>
          <w:ilvl w:val="0"/>
          <w:numId w:val="8"/>
        </w:numPr>
        <w:ind w:left="851" w:hanging="426"/>
        <w:rPr>
          <w:szCs w:val="21"/>
        </w:rPr>
      </w:pPr>
      <w:r w:rsidRPr="001825C9">
        <w:rPr>
          <w:rFonts w:hint="eastAsia"/>
          <w:szCs w:val="21"/>
        </w:rPr>
        <w:t>检验方法及记录准则</w:t>
      </w:r>
    </w:p>
    <w:p w14:paraId="44660064" w14:textId="109B7390" w:rsidR="00313F1C" w:rsidRPr="001825C9" w:rsidRDefault="00313F1C" w:rsidP="00313F1C">
      <w:pPr>
        <w:pStyle w:val="afffffffffffffe"/>
        <w:tabs>
          <w:tab w:val="clear" w:pos="851"/>
        </w:tabs>
        <w:ind w:firstLine="0"/>
        <w:rPr>
          <w:szCs w:val="21"/>
        </w:rPr>
      </w:pPr>
      <w:r>
        <w:rPr>
          <w:rFonts w:hint="eastAsia"/>
          <w:szCs w:val="21"/>
        </w:rPr>
        <w:t>直接目视方法及记录准则如下：</w:t>
      </w:r>
    </w:p>
    <w:p w14:paraId="7EA1CEDB" w14:textId="77777777" w:rsidR="00AC27B2" w:rsidRPr="001825C9" w:rsidRDefault="00AC27B2" w:rsidP="00AC27B2">
      <w:pPr>
        <w:pStyle w:val="affffffffffff"/>
        <w:numPr>
          <w:ilvl w:val="1"/>
          <w:numId w:val="8"/>
        </w:numPr>
        <w:tabs>
          <w:tab w:val="clear" w:pos="1260"/>
          <w:tab w:val="num" w:pos="1276"/>
        </w:tabs>
        <w:ind w:left="1276" w:hanging="425"/>
      </w:pPr>
      <w:r w:rsidRPr="001825C9">
        <w:rPr>
          <w:rFonts w:hint="eastAsia"/>
        </w:rPr>
        <w:t>VT-1用于检验部件表面裂纹、腐蚀、磨损、冲蚀、机械损伤等表面缺陷。</w:t>
      </w:r>
    </w:p>
    <w:p w14:paraId="2089B5C6" w14:textId="77777777" w:rsidR="00AC27B2" w:rsidRPr="001825C9" w:rsidRDefault="00AC27B2" w:rsidP="00AC27B2">
      <w:pPr>
        <w:pStyle w:val="affffffffffff"/>
        <w:numPr>
          <w:ilvl w:val="1"/>
          <w:numId w:val="8"/>
        </w:numPr>
        <w:tabs>
          <w:tab w:val="clear" w:pos="1260"/>
          <w:tab w:val="num" w:pos="1276"/>
        </w:tabs>
        <w:ind w:left="1276" w:hanging="425"/>
      </w:pPr>
      <w:r w:rsidRPr="001825C9">
        <w:rPr>
          <w:rFonts w:hint="eastAsia"/>
        </w:rPr>
        <w:t>VT-2用于检验承压部件、系统的泄漏，检验时必须尽可能在系统处于试验压力和温度下进行，且检验前试验压力和温度必须保持足够长的时间。</w:t>
      </w:r>
    </w:p>
    <w:p w14:paraId="5E0F3D7A" w14:textId="77777777" w:rsidR="00AC27B2" w:rsidRPr="001825C9" w:rsidRDefault="00AC27B2" w:rsidP="00AC27B2">
      <w:pPr>
        <w:pStyle w:val="affffffffffff"/>
        <w:numPr>
          <w:ilvl w:val="1"/>
          <w:numId w:val="8"/>
        </w:numPr>
        <w:tabs>
          <w:tab w:val="clear" w:pos="1260"/>
          <w:tab w:val="num" w:pos="1276"/>
        </w:tabs>
        <w:ind w:left="1276" w:hanging="425"/>
      </w:pPr>
      <w:r w:rsidRPr="001825C9">
        <w:rPr>
          <w:rFonts w:hint="eastAsia"/>
        </w:rPr>
        <w:t>VT-3用于检验部件及其支承件的机械和结构的总体情况，例如变形、位移；检验不连续性和</w:t>
      </w:r>
      <w:proofErr w:type="gramStart"/>
      <w:r w:rsidRPr="001825C9">
        <w:rPr>
          <w:rFonts w:hint="eastAsia"/>
        </w:rPr>
        <w:t>不</w:t>
      </w:r>
      <w:proofErr w:type="gramEnd"/>
      <w:r w:rsidRPr="001825C9">
        <w:rPr>
          <w:rFonts w:hint="eastAsia"/>
        </w:rPr>
        <w:t>完整性，例如螺栓连接或焊接连接处完整性丢失，检验零部件失落或松动、破碎、腐蚀及划伤等。</w:t>
      </w:r>
    </w:p>
    <w:p w14:paraId="09B65547" w14:textId="77777777" w:rsidR="00AC27B2" w:rsidRPr="001825C9" w:rsidRDefault="00AC27B2">
      <w:pPr>
        <w:pStyle w:val="afffa"/>
        <w:spacing w:before="156" w:after="156"/>
        <w:rPr>
          <w:szCs w:val="21"/>
        </w:rPr>
      </w:pPr>
      <w:r w:rsidRPr="001825C9">
        <w:rPr>
          <w:rFonts w:hint="eastAsia"/>
          <w:szCs w:val="21"/>
        </w:rPr>
        <w:t>间接目视检验</w:t>
      </w:r>
    </w:p>
    <w:p w14:paraId="32F2441C" w14:textId="2302AC8C"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间接目视检验应按</w:t>
      </w:r>
      <w:r w:rsidR="00313F1C" w:rsidRPr="0057295B">
        <w:t>ASME XI-2004</w:t>
      </w:r>
      <w:r w:rsidRPr="001825C9">
        <w:rPr>
          <w:rFonts w:ascii="宋体" w:hAnsi="宋体" w:cs="宋体" w:hint="eastAsia"/>
        </w:rPr>
        <w:t>执行，在直接目视不可达的情况下采用间接目视检验，其检验区域、检验方法、显示的记录与直接目视检验相同。</w:t>
      </w:r>
    </w:p>
    <w:p w14:paraId="132BAC4F" w14:textId="77777777" w:rsidR="00AC27B2" w:rsidRDefault="00AC27B2">
      <w:pPr>
        <w:pStyle w:val="afff8"/>
        <w:spacing w:before="156" w:after="156"/>
      </w:pPr>
      <w:bookmarkStart w:id="191" w:name="_Toc93818777"/>
      <w:bookmarkStart w:id="192" w:name="_Toc93818811"/>
      <w:bookmarkStart w:id="193" w:name="_Toc96436544"/>
      <w:bookmarkStart w:id="194" w:name="_Toc96436605"/>
      <w:bookmarkStart w:id="195" w:name="_Toc96438218"/>
      <w:bookmarkStart w:id="196" w:name="_Toc120710399"/>
      <w:r>
        <w:rPr>
          <w:rFonts w:hint="eastAsia"/>
        </w:rPr>
        <w:t>装备</w:t>
      </w:r>
      <w:bookmarkEnd w:id="191"/>
      <w:bookmarkEnd w:id="192"/>
      <w:bookmarkEnd w:id="193"/>
      <w:bookmarkEnd w:id="194"/>
      <w:bookmarkEnd w:id="195"/>
      <w:bookmarkEnd w:id="196"/>
    </w:p>
    <w:p w14:paraId="0D7E06C7" w14:textId="36AD0666" w:rsidR="00AC27B2" w:rsidRDefault="00AC27B2">
      <w:pPr>
        <w:pStyle w:val="afff9"/>
        <w:spacing w:before="156" w:after="156"/>
        <w:rPr>
          <w:szCs w:val="21"/>
        </w:rPr>
      </w:pPr>
      <w:bookmarkStart w:id="197" w:name="_Toc88680103"/>
      <w:bookmarkStart w:id="198" w:name="_Toc96436545"/>
      <w:r w:rsidRPr="001825C9">
        <w:rPr>
          <w:rFonts w:hint="eastAsia"/>
          <w:szCs w:val="21"/>
        </w:rPr>
        <w:t>仪器设备</w:t>
      </w:r>
      <w:bookmarkEnd w:id="197"/>
      <w:bookmarkEnd w:id="198"/>
    </w:p>
    <w:p w14:paraId="26DB3B8A" w14:textId="112EC104" w:rsidR="00313F1C" w:rsidRPr="00313F1C" w:rsidRDefault="00313F1C" w:rsidP="00313F1C">
      <w:pPr>
        <w:pStyle w:val="afffffffffa"/>
        <w:ind w:firstLine="420"/>
      </w:pPr>
      <w:r>
        <w:rPr>
          <w:rFonts w:hint="eastAsia"/>
        </w:rPr>
        <w:t>高温气冷堆核动力厂在役检查仪器设备要求如下：</w:t>
      </w:r>
    </w:p>
    <w:p w14:paraId="36D6BCFC" w14:textId="77777777" w:rsidR="00AC27B2" w:rsidRPr="001825C9" w:rsidRDefault="00AC27B2">
      <w:pPr>
        <w:pStyle w:val="afffffffffffffe"/>
        <w:numPr>
          <w:ilvl w:val="0"/>
          <w:numId w:val="62"/>
        </w:numPr>
        <w:ind w:left="851" w:hanging="426"/>
      </w:pPr>
      <w:r w:rsidRPr="001825C9">
        <w:rPr>
          <w:rFonts w:hint="eastAsia"/>
        </w:rPr>
        <w:t>用于检验和试验的所有设备，其质量、量程和精确度都必须符合有关部门认可的标准。</w:t>
      </w:r>
    </w:p>
    <w:p w14:paraId="671CEE54" w14:textId="77777777" w:rsidR="00AC27B2" w:rsidRPr="001825C9" w:rsidRDefault="00AC27B2" w:rsidP="00AC27B2">
      <w:pPr>
        <w:pStyle w:val="afffffffffffffe"/>
        <w:numPr>
          <w:ilvl w:val="0"/>
          <w:numId w:val="8"/>
        </w:numPr>
        <w:ind w:left="851" w:hanging="426"/>
      </w:pPr>
      <w:r w:rsidRPr="001825C9">
        <w:rPr>
          <w:rFonts w:hint="eastAsia"/>
        </w:rPr>
        <w:t>如需使用标定件时，它们必须符合同样的标准。如果没有制定出这种适用于标定件的标准，则这些标定所用材料和表面光洁度必须与被检部件完全一样，而且经受过同样的加工制造条件（如热处理）。制造和役前检查期间和以后在役检查期间应尽可能使用同样的标定件。</w:t>
      </w:r>
    </w:p>
    <w:p w14:paraId="5BF0041A" w14:textId="77777777" w:rsidR="00AC27B2" w:rsidRPr="001825C9" w:rsidRDefault="00AC27B2" w:rsidP="00AC27B2">
      <w:pPr>
        <w:pStyle w:val="afffffffffffffe"/>
        <w:numPr>
          <w:ilvl w:val="0"/>
          <w:numId w:val="8"/>
        </w:numPr>
        <w:ind w:left="851" w:hanging="426"/>
      </w:pPr>
      <w:r w:rsidRPr="001825C9">
        <w:rPr>
          <w:rFonts w:hint="eastAsia"/>
        </w:rPr>
        <w:t>构成设备的各种物项必须在使用前与其附件一起加以标定。所有设备都必须有关于标定记录的适当标识。营运单位必须按质量保证大纲定期地核实标定的有效性。各种物项的标定必须符合有关部门认可的标准。</w:t>
      </w:r>
    </w:p>
    <w:p w14:paraId="21DA2F64" w14:textId="77777777" w:rsidR="00AC27B2" w:rsidRPr="001825C9" w:rsidRDefault="00AC27B2">
      <w:pPr>
        <w:pStyle w:val="afff9"/>
        <w:spacing w:before="156" w:after="156"/>
        <w:rPr>
          <w:szCs w:val="21"/>
        </w:rPr>
      </w:pPr>
      <w:bookmarkStart w:id="199" w:name="_Toc88680104"/>
      <w:bookmarkStart w:id="200" w:name="_Toc96436546"/>
      <w:r w:rsidRPr="001825C9">
        <w:rPr>
          <w:rFonts w:hint="eastAsia"/>
          <w:szCs w:val="21"/>
        </w:rPr>
        <w:t>试块</w:t>
      </w:r>
      <w:bookmarkEnd w:id="199"/>
      <w:bookmarkEnd w:id="200"/>
    </w:p>
    <w:p w14:paraId="4A58CFEA" w14:textId="77777777" w:rsidR="00AC27B2" w:rsidRPr="001825C9" w:rsidRDefault="00AC27B2">
      <w:pPr>
        <w:pStyle w:val="afffa"/>
        <w:spacing w:before="156" w:after="156"/>
        <w:rPr>
          <w:szCs w:val="21"/>
        </w:rPr>
      </w:pPr>
      <w:r w:rsidRPr="001825C9">
        <w:rPr>
          <w:rFonts w:hint="eastAsia"/>
          <w:szCs w:val="21"/>
        </w:rPr>
        <w:t>标准试块</w:t>
      </w:r>
    </w:p>
    <w:p w14:paraId="4C2D33E0" w14:textId="77777777"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lastRenderedPageBreak/>
        <w:t>标准试块是指规定用于设备标定和校验的试块，由专门机构负责制定，试块的材质、形状、尺寸及表面状态都统一规定。标准试块应经计量部门检定合格。</w:t>
      </w:r>
    </w:p>
    <w:p w14:paraId="7D2BF97B" w14:textId="49AF6C07" w:rsidR="00AC27B2" w:rsidRDefault="00AC27B2">
      <w:pPr>
        <w:pStyle w:val="afffa"/>
        <w:spacing w:before="156" w:after="156"/>
        <w:rPr>
          <w:szCs w:val="21"/>
        </w:rPr>
      </w:pPr>
      <w:r w:rsidRPr="001825C9">
        <w:rPr>
          <w:rFonts w:hint="eastAsia"/>
          <w:szCs w:val="21"/>
        </w:rPr>
        <w:t>参考试块</w:t>
      </w:r>
    </w:p>
    <w:p w14:paraId="69D01D82" w14:textId="3DAD54D2" w:rsidR="00313F1C" w:rsidRPr="00313F1C" w:rsidRDefault="00951413" w:rsidP="00313F1C">
      <w:pPr>
        <w:pStyle w:val="afffffffffa"/>
        <w:ind w:firstLine="420"/>
      </w:pPr>
      <w:r>
        <w:rPr>
          <w:rFonts w:hint="eastAsia"/>
        </w:rPr>
        <w:t>在役检查参考试块要求如下：</w:t>
      </w:r>
    </w:p>
    <w:p w14:paraId="1B0ECD1C" w14:textId="77777777" w:rsidR="00AC27B2" w:rsidRPr="001825C9" w:rsidRDefault="00AC27B2">
      <w:pPr>
        <w:pStyle w:val="afffffffffffffe"/>
        <w:numPr>
          <w:ilvl w:val="0"/>
          <w:numId w:val="63"/>
        </w:numPr>
        <w:tabs>
          <w:tab w:val="left" w:pos="778"/>
        </w:tabs>
        <w:ind w:left="851" w:hanging="426"/>
      </w:pPr>
      <w:r w:rsidRPr="001825C9">
        <w:rPr>
          <w:rFonts w:hint="eastAsia"/>
        </w:rPr>
        <w:t>参考试块与被检部件的相应部分在材质、制造工艺，包括热处理工艺以及表面状态等方面基本一致。</w:t>
      </w:r>
    </w:p>
    <w:p w14:paraId="21DF7487" w14:textId="77777777" w:rsidR="00AC27B2" w:rsidRPr="001825C9" w:rsidRDefault="00AC27B2" w:rsidP="00AC27B2">
      <w:pPr>
        <w:pStyle w:val="afffffffffffffe"/>
        <w:numPr>
          <w:ilvl w:val="0"/>
          <w:numId w:val="8"/>
        </w:numPr>
        <w:ind w:left="851" w:hanging="426"/>
      </w:pPr>
      <w:r w:rsidRPr="001825C9">
        <w:rPr>
          <w:rFonts w:hint="eastAsia"/>
        </w:rPr>
        <w:t>役前检查与在役检查使用同一种参考试块。</w:t>
      </w:r>
    </w:p>
    <w:p w14:paraId="14863237" w14:textId="77777777" w:rsidR="00AC27B2" w:rsidRPr="001825C9" w:rsidRDefault="00AC27B2" w:rsidP="00AC27B2">
      <w:pPr>
        <w:pStyle w:val="afffffffffffffe"/>
        <w:numPr>
          <w:ilvl w:val="0"/>
          <w:numId w:val="8"/>
        </w:numPr>
        <w:ind w:left="851" w:hanging="426"/>
      </w:pPr>
      <w:r w:rsidRPr="001825C9">
        <w:rPr>
          <w:rFonts w:hint="eastAsia"/>
        </w:rPr>
        <w:t>参考试块在防火、防腐蚀的环境中妥善保管，以免尺寸发生变化、受到机械损坏或丢失。</w:t>
      </w:r>
    </w:p>
    <w:p w14:paraId="7B413348" w14:textId="77777777" w:rsidR="00AC27B2" w:rsidRPr="001825C9" w:rsidRDefault="00AC27B2">
      <w:pPr>
        <w:pStyle w:val="afff9"/>
        <w:spacing w:before="156" w:after="156"/>
        <w:rPr>
          <w:szCs w:val="21"/>
        </w:rPr>
      </w:pPr>
      <w:bookmarkStart w:id="201" w:name="_Toc88680105"/>
      <w:bookmarkStart w:id="202" w:name="_Toc96436547"/>
      <w:r w:rsidRPr="001825C9">
        <w:rPr>
          <w:rFonts w:hint="eastAsia"/>
          <w:szCs w:val="21"/>
        </w:rPr>
        <w:t>检查用耗材</w:t>
      </w:r>
      <w:bookmarkEnd w:id="201"/>
      <w:bookmarkEnd w:id="202"/>
    </w:p>
    <w:p w14:paraId="0F59400E" w14:textId="23FC55A2"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在役检查用耗材包括超声检验耦合剂、渗透剂、显像剂、清洗剂</w:t>
      </w:r>
      <w:r w:rsidR="00951413">
        <w:rPr>
          <w:rFonts w:ascii="宋体" w:hAnsi="宋体" w:cs="宋体" w:hint="eastAsia"/>
        </w:rPr>
        <w:t>等，具体要求如下：</w:t>
      </w:r>
    </w:p>
    <w:p w14:paraId="6DFB05F7" w14:textId="77777777" w:rsidR="00AC27B2" w:rsidRPr="001825C9" w:rsidRDefault="00AC27B2">
      <w:pPr>
        <w:pStyle w:val="afffffffffffffe"/>
        <w:numPr>
          <w:ilvl w:val="0"/>
          <w:numId w:val="64"/>
        </w:numPr>
        <w:tabs>
          <w:tab w:val="left" w:pos="420"/>
        </w:tabs>
        <w:ind w:left="851" w:hanging="426"/>
      </w:pPr>
      <w:r w:rsidRPr="001825C9">
        <w:rPr>
          <w:rFonts w:hint="eastAsia"/>
        </w:rPr>
        <w:t>超声检验耦合剂</w:t>
      </w:r>
    </w:p>
    <w:p w14:paraId="5220CD5D" w14:textId="0B20B1CE" w:rsidR="00AC27B2" w:rsidRPr="001825C9" w:rsidRDefault="00AC27B2" w:rsidP="00AC27B2">
      <w:pPr>
        <w:spacing w:line="480" w:lineRule="exact"/>
        <w:ind w:firstLineChars="200" w:firstLine="420"/>
        <w:rPr>
          <w:rFonts w:ascii="宋体" w:hAnsi="宋体" w:cs="宋体"/>
        </w:rPr>
      </w:pPr>
      <w:r w:rsidRPr="001825C9">
        <w:rPr>
          <w:rFonts w:ascii="宋体" w:hAnsi="宋体" w:cs="宋体" w:hint="eastAsia"/>
        </w:rPr>
        <w:t>在镍基合金上使用的</w:t>
      </w:r>
      <w:proofErr w:type="gramStart"/>
      <w:r w:rsidRPr="001825C9">
        <w:rPr>
          <w:rFonts w:ascii="宋体" w:hAnsi="宋体" w:cs="宋体" w:hint="eastAsia"/>
        </w:rPr>
        <w:t>耦合剂硫含量</w:t>
      </w:r>
      <w:proofErr w:type="gramEnd"/>
      <w:r w:rsidRPr="001825C9">
        <w:rPr>
          <w:rFonts w:ascii="宋体" w:hAnsi="宋体" w:cs="宋体" w:hint="eastAsia"/>
        </w:rPr>
        <w:t>不得超过250</w:t>
      </w:r>
      <w:r w:rsidR="009602C2">
        <w:rPr>
          <w:rFonts w:ascii="宋体" w:hAnsi="宋体" w:cs="宋体"/>
        </w:rPr>
        <w:t xml:space="preserve"> </w:t>
      </w:r>
      <w:r w:rsidRPr="001825C9">
        <w:rPr>
          <w:rFonts w:ascii="宋体" w:hAnsi="宋体" w:cs="宋体" w:hint="eastAsia"/>
        </w:rPr>
        <w:t>ppm，在奥氏体不锈钢上使用的耦合剂卤素（氯和</w:t>
      </w:r>
      <w:proofErr w:type="gramStart"/>
      <w:r w:rsidRPr="001825C9">
        <w:rPr>
          <w:rFonts w:ascii="宋体" w:hAnsi="宋体" w:cs="宋体" w:hint="eastAsia"/>
        </w:rPr>
        <w:t>氟）</w:t>
      </w:r>
      <w:proofErr w:type="gramEnd"/>
      <w:r w:rsidRPr="001825C9">
        <w:rPr>
          <w:rFonts w:ascii="宋体" w:hAnsi="宋体" w:cs="宋体" w:hint="eastAsia"/>
        </w:rPr>
        <w:t>含量不得超过250</w:t>
      </w:r>
      <w:r w:rsidR="009602C2">
        <w:rPr>
          <w:rFonts w:ascii="宋体" w:hAnsi="宋体" w:cs="宋体"/>
        </w:rPr>
        <w:t xml:space="preserve"> </w:t>
      </w:r>
      <w:r w:rsidRPr="001825C9">
        <w:rPr>
          <w:rFonts w:ascii="宋体" w:hAnsi="宋体" w:cs="宋体" w:hint="eastAsia"/>
        </w:rPr>
        <w:t>ppm。</w:t>
      </w:r>
    </w:p>
    <w:p w14:paraId="4F7353B5" w14:textId="77777777" w:rsidR="00AC27B2" w:rsidRPr="001825C9" w:rsidRDefault="00AC27B2" w:rsidP="00AC27B2">
      <w:pPr>
        <w:pStyle w:val="afffffffffffffe"/>
        <w:numPr>
          <w:ilvl w:val="0"/>
          <w:numId w:val="8"/>
        </w:numPr>
        <w:ind w:left="851" w:hanging="426"/>
        <w:rPr>
          <w:szCs w:val="21"/>
        </w:rPr>
      </w:pPr>
      <w:r w:rsidRPr="001825C9">
        <w:rPr>
          <w:rFonts w:hint="eastAsia"/>
          <w:szCs w:val="21"/>
        </w:rPr>
        <w:t>渗透剂、显像剂和清洗剂</w:t>
      </w:r>
    </w:p>
    <w:p w14:paraId="165F2850"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渗透剂、显像剂和清洗剂的杂质含量应满足ASME-V卷（2004）第6章液体渗透检验附录</w:t>
      </w:r>
      <w:r w:rsidRPr="001825C9">
        <w:rPr>
          <w:rFonts w:ascii="宋体" w:hAnsi="宋体" w:cs="宋体" w:hint="eastAsia"/>
        </w:rPr>
        <w:fldChar w:fldCharType="begin"/>
      </w:r>
      <w:r w:rsidRPr="001825C9">
        <w:rPr>
          <w:rFonts w:ascii="宋体" w:hAnsi="宋体" w:cs="宋体" w:hint="eastAsia"/>
        </w:rPr>
        <w:instrText xml:space="preserve"> = 2 \* ROMAN \* MERGEFORMAT </w:instrText>
      </w:r>
      <w:r w:rsidRPr="001825C9">
        <w:rPr>
          <w:rFonts w:ascii="宋体" w:hAnsi="宋体" w:cs="宋体" w:hint="eastAsia"/>
        </w:rPr>
        <w:fldChar w:fldCharType="separate"/>
      </w:r>
      <w:r w:rsidRPr="001825C9">
        <w:rPr>
          <w:rFonts w:ascii="宋体" w:hAnsi="宋体" w:cs="宋体" w:hint="eastAsia"/>
        </w:rPr>
        <w:t>II</w:t>
      </w:r>
      <w:r w:rsidRPr="001825C9">
        <w:rPr>
          <w:rFonts w:ascii="宋体" w:hAnsi="宋体" w:cs="宋体" w:hint="eastAsia"/>
        </w:rPr>
        <w:fldChar w:fldCharType="end"/>
      </w:r>
      <w:r w:rsidRPr="001825C9">
        <w:rPr>
          <w:rFonts w:ascii="宋体" w:hAnsi="宋体" w:cs="宋体" w:hint="eastAsia"/>
        </w:rPr>
        <w:t>的要求。</w:t>
      </w:r>
    </w:p>
    <w:p w14:paraId="5B9A4B92" w14:textId="77777777" w:rsidR="00AC27B2" w:rsidRDefault="00AC27B2">
      <w:pPr>
        <w:pStyle w:val="afff7"/>
        <w:spacing w:before="312" w:after="312"/>
      </w:pPr>
      <w:bookmarkStart w:id="203" w:name="_Toc93818778"/>
      <w:bookmarkStart w:id="204" w:name="_Toc93818812"/>
      <w:bookmarkStart w:id="205" w:name="_Toc96436548"/>
      <w:bookmarkStart w:id="206" w:name="_Toc96436606"/>
      <w:bookmarkStart w:id="207" w:name="_Toc96438219"/>
      <w:bookmarkStart w:id="208" w:name="_Toc120710400"/>
      <w:r>
        <w:rPr>
          <w:rFonts w:hint="eastAsia"/>
        </w:rPr>
        <w:t>管理</w:t>
      </w:r>
      <w:bookmarkEnd w:id="203"/>
      <w:bookmarkEnd w:id="204"/>
      <w:bookmarkEnd w:id="205"/>
      <w:bookmarkEnd w:id="206"/>
      <w:bookmarkEnd w:id="207"/>
      <w:bookmarkEnd w:id="208"/>
    </w:p>
    <w:p w14:paraId="4951F6F5" w14:textId="77777777" w:rsidR="00AC27B2" w:rsidRDefault="00AC27B2">
      <w:pPr>
        <w:pStyle w:val="afff8"/>
        <w:spacing w:before="156" w:after="156"/>
      </w:pPr>
      <w:bookmarkStart w:id="209" w:name="_Toc93818779"/>
      <w:bookmarkStart w:id="210" w:name="_Toc93818813"/>
      <w:bookmarkStart w:id="211" w:name="_Toc96436549"/>
      <w:bookmarkStart w:id="212" w:name="_Toc96436607"/>
      <w:bookmarkStart w:id="213" w:name="_Toc96438220"/>
      <w:bookmarkStart w:id="214" w:name="_Toc120710401"/>
      <w:r>
        <w:rPr>
          <w:rFonts w:hint="eastAsia"/>
        </w:rPr>
        <w:t>核电厂营运单位的责任</w:t>
      </w:r>
      <w:bookmarkEnd w:id="209"/>
      <w:bookmarkEnd w:id="210"/>
      <w:bookmarkEnd w:id="211"/>
      <w:bookmarkEnd w:id="212"/>
      <w:bookmarkEnd w:id="213"/>
      <w:bookmarkEnd w:id="214"/>
    </w:p>
    <w:p w14:paraId="687BE374" w14:textId="77777777" w:rsidR="00AC27B2" w:rsidRDefault="00AC27B2">
      <w:pPr>
        <w:pStyle w:val="afffffffffffff8"/>
      </w:pPr>
      <w:r>
        <w:rPr>
          <w:rFonts w:hint="eastAsia"/>
        </w:rPr>
        <w:t>高温气冷堆营运单位必须负责制定和执行本规则中所述及的在役检查。</w:t>
      </w:r>
    </w:p>
    <w:p w14:paraId="73D1B9CC" w14:textId="77777777" w:rsidR="00AC27B2" w:rsidRDefault="00AC27B2" w:rsidP="00AC27B2">
      <w:pPr>
        <w:pStyle w:val="afffffffffa"/>
        <w:ind w:firstLine="420"/>
      </w:pPr>
      <w:r>
        <w:rPr>
          <w:rFonts w:hint="eastAsia"/>
        </w:rPr>
        <w:t>这些职责通常包括:</w:t>
      </w:r>
    </w:p>
    <w:p w14:paraId="4FD1AD16" w14:textId="6752349E" w:rsidR="00AC27B2" w:rsidRDefault="00AC27B2">
      <w:pPr>
        <w:pStyle w:val="afffffffffffffe"/>
        <w:numPr>
          <w:ilvl w:val="0"/>
          <w:numId w:val="39"/>
        </w:numPr>
        <w:ind w:left="851" w:hanging="426"/>
      </w:pPr>
      <w:r>
        <w:rPr>
          <w:rFonts w:hint="eastAsia"/>
        </w:rPr>
        <w:t>审查高温气冷堆设计和系统部件的布置，确保要求的全部检验和试验都能顺利进行，并保证检验人员所受到的辐射照射保持在合理可行尽量低的水平</w:t>
      </w:r>
      <w:r w:rsidR="00ED3FA5">
        <w:rPr>
          <w:rFonts w:hint="eastAsia"/>
        </w:rPr>
        <w:t>；</w:t>
      </w:r>
    </w:p>
    <w:p w14:paraId="39EA0713" w14:textId="015C28E4" w:rsidR="00AC27B2" w:rsidRDefault="00AC27B2" w:rsidP="00AC27B2">
      <w:pPr>
        <w:pStyle w:val="afffffffffffffe"/>
        <w:numPr>
          <w:ilvl w:val="0"/>
          <w:numId w:val="8"/>
        </w:numPr>
        <w:ind w:left="851" w:hanging="426"/>
      </w:pPr>
      <w:r>
        <w:rPr>
          <w:rFonts w:hint="eastAsia"/>
        </w:rPr>
        <w:t>编制在役检查大纲和检验进度表</w:t>
      </w:r>
      <w:r w:rsidR="00ED3FA5">
        <w:rPr>
          <w:rFonts w:hint="eastAsia"/>
        </w:rPr>
        <w:t>；</w:t>
      </w:r>
    </w:p>
    <w:p w14:paraId="621E34D3" w14:textId="64E4F9C3" w:rsidR="00AC27B2" w:rsidRDefault="00AC27B2" w:rsidP="00AC27B2">
      <w:pPr>
        <w:pStyle w:val="afffffffffffffe"/>
        <w:numPr>
          <w:ilvl w:val="0"/>
          <w:numId w:val="8"/>
        </w:numPr>
        <w:ind w:left="851" w:hanging="426"/>
      </w:pPr>
      <w:r>
        <w:rPr>
          <w:rFonts w:hint="eastAsia"/>
        </w:rPr>
        <w:t>拟订和编制书面的检验细则和规程，包括指明受检部件、说明部件的受检区域、和描述部件受检区域定位方法的示意图和系统图</w:t>
      </w:r>
      <w:r w:rsidR="00ED3FA5">
        <w:rPr>
          <w:rFonts w:hint="eastAsia"/>
        </w:rPr>
        <w:t>；</w:t>
      </w:r>
    </w:p>
    <w:p w14:paraId="3BDD6316" w14:textId="4760DA36" w:rsidR="00AC27B2" w:rsidRDefault="00AC27B2" w:rsidP="00AC27B2">
      <w:pPr>
        <w:pStyle w:val="afffffffffffffe"/>
        <w:numPr>
          <w:ilvl w:val="0"/>
          <w:numId w:val="8"/>
        </w:numPr>
        <w:ind w:left="851" w:hanging="426"/>
      </w:pPr>
      <w:r>
        <w:rPr>
          <w:rFonts w:hint="eastAsia"/>
        </w:rPr>
        <w:t>对在役检查大纲实行监查</w:t>
      </w:r>
      <w:r w:rsidR="00ED3FA5">
        <w:rPr>
          <w:rFonts w:hint="eastAsia"/>
        </w:rPr>
        <w:t>；</w:t>
      </w:r>
    </w:p>
    <w:p w14:paraId="372F1411" w14:textId="41D5D626" w:rsidR="00AC27B2" w:rsidRDefault="00AC27B2" w:rsidP="00AC27B2">
      <w:pPr>
        <w:pStyle w:val="afffffffffffffe"/>
        <w:numPr>
          <w:ilvl w:val="0"/>
          <w:numId w:val="8"/>
        </w:numPr>
        <w:ind w:left="851" w:hanging="426"/>
      </w:pPr>
      <w:r>
        <w:rPr>
          <w:rFonts w:hint="eastAsia"/>
        </w:rPr>
        <w:t>保证由合格人员进行检验</w:t>
      </w:r>
      <w:r w:rsidR="00ED3FA5">
        <w:rPr>
          <w:rFonts w:hint="eastAsia"/>
        </w:rPr>
        <w:t>；</w:t>
      </w:r>
    </w:p>
    <w:p w14:paraId="2421982F" w14:textId="68BDCF43" w:rsidR="00AC27B2" w:rsidRDefault="00AC27B2" w:rsidP="00AC27B2">
      <w:pPr>
        <w:pStyle w:val="afffffffffffffe"/>
        <w:numPr>
          <w:ilvl w:val="0"/>
          <w:numId w:val="8"/>
        </w:numPr>
        <w:ind w:left="851" w:hanging="426"/>
      </w:pPr>
      <w:r>
        <w:rPr>
          <w:rFonts w:hint="eastAsia"/>
        </w:rPr>
        <w:t>按照检查大纲和书面规程对部件进行详细检验</w:t>
      </w:r>
      <w:r w:rsidR="00ED3FA5">
        <w:rPr>
          <w:rFonts w:hint="eastAsia"/>
        </w:rPr>
        <w:t>；</w:t>
      </w:r>
    </w:p>
    <w:p w14:paraId="37D80BE8" w14:textId="2AA953C5" w:rsidR="00AC27B2" w:rsidRDefault="00AC27B2" w:rsidP="00AC27B2">
      <w:pPr>
        <w:pStyle w:val="afffffffffffffe"/>
        <w:numPr>
          <w:ilvl w:val="0"/>
          <w:numId w:val="8"/>
        </w:numPr>
        <w:ind w:left="851" w:hanging="426"/>
      </w:pPr>
      <w:r>
        <w:rPr>
          <w:rFonts w:hint="eastAsia"/>
        </w:rPr>
        <w:t>对每一项检验和试验结果进行分析和评价</w:t>
      </w:r>
      <w:r w:rsidR="00ED3FA5">
        <w:rPr>
          <w:rFonts w:hint="eastAsia"/>
        </w:rPr>
        <w:t>；</w:t>
      </w:r>
    </w:p>
    <w:p w14:paraId="764D8C09" w14:textId="2E505DEF" w:rsidR="00AC27B2" w:rsidRDefault="00AC27B2" w:rsidP="00AC27B2">
      <w:pPr>
        <w:pStyle w:val="afffffffffffffe"/>
        <w:numPr>
          <w:ilvl w:val="0"/>
          <w:numId w:val="8"/>
        </w:numPr>
        <w:ind w:left="851" w:hanging="426"/>
      </w:pPr>
      <w:r>
        <w:rPr>
          <w:rFonts w:hint="eastAsia"/>
        </w:rPr>
        <w:t>编制和实施部件修理、更换或改进的详细计划</w:t>
      </w:r>
      <w:r w:rsidR="00ED3FA5">
        <w:rPr>
          <w:rFonts w:hint="eastAsia"/>
        </w:rPr>
        <w:t>；</w:t>
      </w:r>
    </w:p>
    <w:p w14:paraId="18021D6C" w14:textId="47960C2A" w:rsidR="00AC27B2" w:rsidRDefault="00AC27B2" w:rsidP="00AC27B2">
      <w:pPr>
        <w:pStyle w:val="afffffffffffffe"/>
        <w:numPr>
          <w:ilvl w:val="0"/>
          <w:numId w:val="8"/>
        </w:numPr>
        <w:ind w:left="851" w:hanging="426"/>
      </w:pPr>
      <w:r>
        <w:rPr>
          <w:rFonts w:hint="eastAsia"/>
        </w:rPr>
        <w:t>记录所有的检验和试验结果，以提供评价依据并便于与以后的检验结果作比较</w:t>
      </w:r>
      <w:r w:rsidR="00ED3FA5">
        <w:rPr>
          <w:rFonts w:hint="eastAsia"/>
        </w:rPr>
        <w:t>；</w:t>
      </w:r>
    </w:p>
    <w:p w14:paraId="242F7E4B" w14:textId="3A47F592" w:rsidR="00AC27B2" w:rsidRDefault="00AC27B2" w:rsidP="00AC27B2">
      <w:pPr>
        <w:pStyle w:val="afffffffffffffe"/>
        <w:numPr>
          <w:ilvl w:val="0"/>
          <w:numId w:val="8"/>
        </w:numPr>
        <w:ind w:left="851" w:hanging="426"/>
      </w:pPr>
      <w:r>
        <w:rPr>
          <w:rFonts w:hint="eastAsia"/>
        </w:rPr>
        <w:t>保管好所进行的检验、试验、分析和评价的完整记录，如射线照片、图表、图纸、报告、数据和人员的资格证书等</w:t>
      </w:r>
      <w:r w:rsidR="00ED3FA5">
        <w:rPr>
          <w:rFonts w:hint="eastAsia"/>
        </w:rPr>
        <w:t>；</w:t>
      </w:r>
    </w:p>
    <w:p w14:paraId="4D0CD6B7" w14:textId="77777777" w:rsidR="00AC27B2" w:rsidRDefault="00AC27B2" w:rsidP="00AC27B2">
      <w:pPr>
        <w:pStyle w:val="afffffffffffffe"/>
        <w:numPr>
          <w:ilvl w:val="0"/>
          <w:numId w:val="8"/>
        </w:numPr>
        <w:ind w:left="851" w:hanging="426"/>
      </w:pPr>
      <w:r>
        <w:rPr>
          <w:rFonts w:hint="eastAsia"/>
        </w:rPr>
        <w:t>提交国家核安全部门可能要求的上述任何资料。</w:t>
      </w:r>
    </w:p>
    <w:p w14:paraId="009611A9" w14:textId="77777777" w:rsidR="00AC27B2" w:rsidRDefault="00AC27B2">
      <w:pPr>
        <w:pStyle w:val="afffffffffffff8"/>
      </w:pPr>
      <w:r>
        <w:rPr>
          <w:rFonts w:hint="eastAsia"/>
        </w:rPr>
        <w:lastRenderedPageBreak/>
        <w:t>高温气冷堆营运单位必须保证根据实践经验和变化了的现场条件，从整体和细节两方面对在役检查大纲进行审查，必要时作修订。</w:t>
      </w:r>
    </w:p>
    <w:p w14:paraId="18303872" w14:textId="77777777" w:rsidR="00AC27B2" w:rsidRDefault="00AC27B2">
      <w:pPr>
        <w:pStyle w:val="afff8"/>
        <w:spacing w:before="156" w:after="156"/>
      </w:pPr>
      <w:bookmarkStart w:id="215" w:name="_Toc93818780"/>
      <w:bookmarkStart w:id="216" w:name="_Toc93818814"/>
      <w:bookmarkStart w:id="217" w:name="_Toc96436550"/>
      <w:bookmarkStart w:id="218" w:name="_Toc96436608"/>
      <w:bookmarkStart w:id="219" w:name="_Toc96438221"/>
      <w:bookmarkStart w:id="220" w:name="_Toc120710402"/>
      <w:r>
        <w:rPr>
          <w:rFonts w:hint="eastAsia"/>
        </w:rPr>
        <w:t>文件</w:t>
      </w:r>
      <w:bookmarkEnd w:id="215"/>
      <w:bookmarkEnd w:id="216"/>
      <w:bookmarkEnd w:id="217"/>
      <w:bookmarkEnd w:id="218"/>
      <w:bookmarkEnd w:id="219"/>
      <w:bookmarkEnd w:id="220"/>
    </w:p>
    <w:p w14:paraId="0CF21BCD" w14:textId="136E9487" w:rsidR="00AC27B2" w:rsidRDefault="00AC27B2">
      <w:pPr>
        <w:pStyle w:val="afffffffffffff8"/>
      </w:pPr>
      <w:r>
        <w:rPr>
          <w:rFonts w:hint="eastAsia"/>
        </w:rPr>
        <w:t>必须编制出每一台高温气冷堆机组在运行寿期内要进行的全部检验和试验文件，文件必须包括下列资料</w:t>
      </w:r>
      <w:r w:rsidR="00ED3FA5">
        <w:rPr>
          <w:rFonts w:hint="eastAsia"/>
        </w:rPr>
        <w:t>：</w:t>
      </w:r>
    </w:p>
    <w:p w14:paraId="3F2130CC" w14:textId="2BB7DC06" w:rsidR="00AC27B2" w:rsidRDefault="00AC27B2">
      <w:pPr>
        <w:pStyle w:val="afffffffffffffe"/>
        <w:numPr>
          <w:ilvl w:val="0"/>
          <w:numId w:val="40"/>
        </w:numPr>
        <w:ind w:left="851" w:hanging="426"/>
      </w:pPr>
      <w:r>
        <w:rPr>
          <w:rFonts w:hint="eastAsia"/>
        </w:rPr>
        <w:t>受检部件的选择</w:t>
      </w:r>
      <w:r w:rsidR="00ED3FA5">
        <w:rPr>
          <w:rFonts w:hint="eastAsia"/>
        </w:rPr>
        <w:t>；</w:t>
      </w:r>
    </w:p>
    <w:p w14:paraId="7759CF78" w14:textId="2ACD7619" w:rsidR="00AC27B2" w:rsidRDefault="00AC27B2" w:rsidP="00AC27B2">
      <w:pPr>
        <w:pStyle w:val="afffffffffffffe"/>
        <w:numPr>
          <w:ilvl w:val="0"/>
          <w:numId w:val="8"/>
        </w:numPr>
        <w:ind w:left="851" w:hanging="426"/>
      </w:pPr>
      <w:r>
        <w:rPr>
          <w:rFonts w:hint="eastAsia"/>
        </w:rPr>
        <w:t>检验类型的确定</w:t>
      </w:r>
      <w:r w:rsidR="00ED3FA5">
        <w:rPr>
          <w:rFonts w:hint="eastAsia"/>
        </w:rPr>
        <w:t>；</w:t>
      </w:r>
    </w:p>
    <w:p w14:paraId="4B793085" w14:textId="3A992008" w:rsidR="00AC27B2" w:rsidRDefault="00AC27B2" w:rsidP="00AC27B2">
      <w:pPr>
        <w:pStyle w:val="afffffffffffffe"/>
        <w:numPr>
          <w:ilvl w:val="0"/>
          <w:numId w:val="8"/>
        </w:numPr>
        <w:ind w:left="851" w:hanging="426"/>
      </w:pPr>
      <w:proofErr w:type="gramStart"/>
      <w:r>
        <w:rPr>
          <w:rFonts w:hint="eastAsia"/>
        </w:rPr>
        <w:t>受检区</w:t>
      </w:r>
      <w:proofErr w:type="gramEnd"/>
      <w:r>
        <w:rPr>
          <w:rFonts w:hint="eastAsia"/>
        </w:rPr>
        <w:t>的选择、定位和范围以及检验的频度</w:t>
      </w:r>
      <w:r w:rsidR="00ED3FA5">
        <w:rPr>
          <w:rFonts w:hint="eastAsia"/>
        </w:rPr>
        <w:t>；</w:t>
      </w:r>
    </w:p>
    <w:p w14:paraId="034736F6" w14:textId="70C6D102" w:rsidR="00AC27B2" w:rsidRDefault="00AC27B2" w:rsidP="00AC27B2">
      <w:pPr>
        <w:pStyle w:val="afffffffffffffe"/>
        <w:numPr>
          <w:ilvl w:val="0"/>
          <w:numId w:val="8"/>
        </w:numPr>
        <w:ind w:left="851" w:hanging="426"/>
      </w:pPr>
      <w:r>
        <w:rPr>
          <w:rFonts w:hint="eastAsia"/>
        </w:rPr>
        <w:t>用于检验的方法和技术</w:t>
      </w:r>
      <w:r w:rsidR="00ED3FA5">
        <w:rPr>
          <w:rFonts w:hint="eastAsia"/>
        </w:rPr>
        <w:t>；</w:t>
      </w:r>
    </w:p>
    <w:p w14:paraId="5E142A45" w14:textId="77777777" w:rsidR="00AC27B2" w:rsidRDefault="00AC27B2" w:rsidP="00AC27B2">
      <w:pPr>
        <w:pStyle w:val="afffffffffffffe"/>
        <w:numPr>
          <w:ilvl w:val="0"/>
          <w:numId w:val="8"/>
        </w:numPr>
        <w:ind w:left="851" w:hanging="426"/>
      </w:pPr>
      <w:r>
        <w:rPr>
          <w:rFonts w:hint="eastAsia"/>
        </w:rPr>
        <w:t>检验和试验过程中可能受到照射剂量的评价。</w:t>
      </w:r>
    </w:p>
    <w:p w14:paraId="46A68E08" w14:textId="77777777" w:rsidR="00AC27B2" w:rsidRDefault="00AC27B2">
      <w:pPr>
        <w:pStyle w:val="afffffffffffff8"/>
      </w:pPr>
      <w:r>
        <w:rPr>
          <w:rFonts w:hint="eastAsia"/>
        </w:rPr>
        <w:t>必要时为了表明符合国家核安全部门的要求，必须编制包括以下内容的文件:</w:t>
      </w:r>
    </w:p>
    <w:p w14:paraId="7EA3A823" w14:textId="2AD9BB0A" w:rsidR="00AC27B2" w:rsidRDefault="00AC27B2">
      <w:pPr>
        <w:pStyle w:val="afffffffffffffe"/>
        <w:numPr>
          <w:ilvl w:val="0"/>
          <w:numId w:val="41"/>
        </w:numPr>
        <w:ind w:left="851" w:hanging="426"/>
      </w:pPr>
      <w:r>
        <w:rPr>
          <w:rFonts w:hint="eastAsia"/>
        </w:rPr>
        <w:t>初步在役检查大纲</w:t>
      </w:r>
      <w:r w:rsidR="00ED3FA5">
        <w:rPr>
          <w:rFonts w:hint="eastAsia"/>
        </w:rPr>
        <w:t>；</w:t>
      </w:r>
    </w:p>
    <w:p w14:paraId="677641BF" w14:textId="75B9E7BA" w:rsidR="00AC27B2" w:rsidRDefault="00AC27B2" w:rsidP="00AC27B2">
      <w:pPr>
        <w:pStyle w:val="afffffffffffffe"/>
        <w:numPr>
          <w:ilvl w:val="0"/>
          <w:numId w:val="8"/>
        </w:numPr>
        <w:ind w:left="851" w:hanging="426"/>
      </w:pPr>
      <w:r>
        <w:rPr>
          <w:rFonts w:hint="eastAsia"/>
        </w:rPr>
        <w:t>最终在役检查大纲</w:t>
      </w:r>
      <w:r w:rsidR="00ED3FA5">
        <w:rPr>
          <w:rFonts w:hint="eastAsia"/>
        </w:rPr>
        <w:t>；</w:t>
      </w:r>
    </w:p>
    <w:p w14:paraId="3EC5201E" w14:textId="77777777" w:rsidR="00AC27B2" w:rsidRDefault="00AC27B2" w:rsidP="00AC27B2">
      <w:pPr>
        <w:pStyle w:val="afffffffffffffe"/>
        <w:numPr>
          <w:ilvl w:val="0"/>
          <w:numId w:val="8"/>
        </w:numPr>
        <w:ind w:left="851" w:hanging="426"/>
      </w:pPr>
      <w:r>
        <w:rPr>
          <w:rFonts w:hint="eastAsia"/>
        </w:rPr>
        <w:t>详细的检验和试验规程。</w:t>
      </w:r>
    </w:p>
    <w:p w14:paraId="2B6DEFAC" w14:textId="77777777" w:rsidR="00AC27B2" w:rsidRDefault="00AC27B2">
      <w:pPr>
        <w:pStyle w:val="afffffffffffff8"/>
      </w:pPr>
      <w:r>
        <w:rPr>
          <w:rFonts w:hint="eastAsia"/>
        </w:rPr>
        <w:t>初步在役检查大纲必须证实核电厂的设计已为待进行的在役检验采取适当的措施。在最终设计完成前，核电厂营运单位应与制造厂协商编制出初步大纲。</w:t>
      </w:r>
    </w:p>
    <w:p w14:paraId="33906BFB" w14:textId="77777777" w:rsidR="00AC27B2" w:rsidRDefault="00AC27B2">
      <w:pPr>
        <w:pStyle w:val="afffffffffffff8"/>
      </w:pPr>
      <w:r>
        <w:rPr>
          <w:rFonts w:hint="eastAsia"/>
        </w:rPr>
        <w:t>最终在役检查大纲必须详细说明运行开始前要完成的役前检验，以及电厂机组运行寿期内要进行的在役检验和试验。它也必须说明如何和何时进行这些检验和试验。</w:t>
      </w:r>
    </w:p>
    <w:p w14:paraId="468B557F" w14:textId="77777777" w:rsidR="00AC27B2" w:rsidRDefault="00AC27B2">
      <w:pPr>
        <w:pStyle w:val="afffffffffffff8"/>
      </w:pPr>
      <w:r>
        <w:rPr>
          <w:rFonts w:hint="eastAsia"/>
        </w:rPr>
        <w:t>应利用图纸、图表或简图表明焊缝的位置和布置，并论证所拟检验的可行性。</w:t>
      </w:r>
    </w:p>
    <w:p w14:paraId="6A5BD6C1" w14:textId="77777777" w:rsidR="00AC27B2" w:rsidRDefault="00AC27B2">
      <w:pPr>
        <w:pStyle w:val="afffffffffffff8"/>
      </w:pPr>
      <w:r>
        <w:rPr>
          <w:rFonts w:hint="eastAsia"/>
        </w:rPr>
        <w:t>最终在役检查大纲中必须清楚地注明详细的检验程序。程序应包括以下内容:</w:t>
      </w:r>
    </w:p>
    <w:p w14:paraId="604AA059" w14:textId="763B32CF" w:rsidR="00AC27B2" w:rsidRDefault="00AC27B2">
      <w:pPr>
        <w:pStyle w:val="afffffffffffffe"/>
        <w:numPr>
          <w:ilvl w:val="0"/>
          <w:numId w:val="42"/>
        </w:numPr>
        <w:ind w:left="851" w:hanging="426"/>
      </w:pPr>
      <w:r>
        <w:rPr>
          <w:rFonts w:hint="eastAsia"/>
        </w:rPr>
        <w:t>检验范围</w:t>
      </w:r>
      <w:r w:rsidR="00ED3FA5">
        <w:rPr>
          <w:rFonts w:hint="eastAsia"/>
        </w:rPr>
        <w:t>；</w:t>
      </w:r>
    </w:p>
    <w:p w14:paraId="29F6684D" w14:textId="58F47779" w:rsidR="00AC27B2" w:rsidRDefault="00AC27B2" w:rsidP="00AC27B2">
      <w:pPr>
        <w:pStyle w:val="afffffffffffffe"/>
        <w:numPr>
          <w:ilvl w:val="0"/>
          <w:numId w:val="8"/>
        </w:numPr>
        <w:ind w:left="851" w:hanging="426"/>
      </w:pPr>
      <w:r>
        <w:rPr>
          <w:rFonts w:hint="eastAsia"/>
        </w:rPr>
        <w:t>采用的规范和标准</w:t>
      </w:r>
      <w:r w:rsidR="00ED3FA5">
        <w:rPr>
          <w:rFonts w:hint="eastAsia"/>
        </w:rPr>
        <w:t>；</w:t>
      </w:r>
    </w:p>
    <w:p w14:paraId="6D0C1003" w14:textId="2BB19F53" w:rsidR="00AC27B2" w:rsidRDefault="00AC27B2" w:rsidP="00AC27B2">
      <w:pPr>
        <w:pStyle w:val="afffffffffffffe"/>
        <w:numPr>
          <w:ilvl w:val="0"/>
          <w:numId w:val="8"/>
        </w:numPr>
        <w:ind w:left="851" w:hanging="426"/>
      </w:pPr>
      <w:r>
        <w:rPr>
          <w:rFonts w:hint="eastAsia"/>
        </w:rPr>
        <w:t>支持性文件</w:t>
      </w:r>
      <w:r w:rsidR="00ED3FA5">
        <w:rPr>
          <w:rFonts w:hint="eastAsia"/>
        </w:rPr>
        <w:t>；</w:t>
      </w:r>
    </w:p>
    <w:p w14:paraId="02CF2C38" w14:textId="45C3A170" w:rsidR="00AC27B2" w:rsidRDefault="00AC27B2" w:rsidP="00AC27B2">
      <w:pPr>
        <w:pStyle w:val="afffffffffffffe"/>
        <w:numPr>
          <w:ilvl w:val="0"/>
          <w:numId w:val="8"/>
        </w:numPr>
        <w:ind w:left="851" w:hanging="426"/>
      </w:pPr>
      <w:r>
        <w:rPr>
          <w:rFonts w:hint="eastAsia"/>
        </w:rPr>
        <w:t>关于人员资格的要求</w:t>
      </w:r>
      <w:r w:rsidR="00ED3FA5">
        <w:rPr>
          <w:rFonts w:hint="eastAsia"/>
        </w:rPr>
        <w:t>；</w:t>
      </w:r>
    </w:p>
    <w:p w14:paraId="60E00DD3" w14:textId="2DC37716" w:rsidR="00AC27B2" w:rsidRDefault="00AC27B2" w:rsidP="00AC27B2">
      <w:pPr>
        <w:pStyle w:val="afffffffffffffe"/>
        <w:numPr>
          <w:ilvl w:val="0"/>
          <w:numId w:val="8"/>
        </w:numPr>
        <w:ind w:left="851" w:hanging="426"/>
      </w:pPr>
      <w:r>
        <w:rPr>
          <w:rFonts w:hint="eastAsia"/>
        </w:rPr>
        <w:t>使用的方法和装备</w:t>
      </w:r>
      <w:r w:rsidR="00ED3FA5">
        <w:rPr>
          <w:rFonts w:hint="eastAsia"/>
        </w:rPr>
        <w:t>；</w:t>
      </w:r>
    </w:p>
    <w:p w14:paraId="0E7F3B50" w14:textId="5C82558C" w:rsidR="00AC27B2" w:rsidRDefault="00AC27B2" w:rsidP="00AC27B2">
      <w:pPr>
        <w:pStyle w:val="afffffffffffffe"/>
        <w:numPr>
          <w:ilvl w:val="0"/>
          <w:numId w:val="8"/>
        </w:numPr>
        <w:ind w:left="851" w:hanging="426"/>
      </w:pPr>
      <w:r>
        <w:rPr>
          <w:rFonts w:hint="eastAsia"/>
        </w:rPr>
        <w:t>受检部件的准备</w:t>
      </w:r>
      <w:r w:rsidR="00ED3FA5">
        <w:rPr>
          <w:rFonts w:hint="eastAsia"/>
        </w:rPr>
        <w:t>；</w:t>
      </w:r>
    </w:p>
    <w:p w14:paraId="42132682" w14:textId="465AB385" w:rsidR="00AC27B2" w:rsidRDefault="00AC27B2" w:rsidP="00AC27B2">
      <w:pPr>
        <w:pStyle w:val="afffffffffffffe"/>
        <w:numPr>
          <w:ilvl w:val="0"/>
          <w:numId w:val="8"/>
        </w:numPr>
        <w:ind w:left="851" w:hanging="426"/>
      </w:pPr>
      <w:r>
        <w:rPr>
          <w:rFonts w:hint="eastAsia"/>
        </w:rPr>
        <w:t>标定和重新标定的要求</w:t>
      </w:r>
      <w:r w:rsidR="00ED3FA5">
        <w:rPr>
          <w:rFonts w:hint="eastAsia"/>
        </w:rPr>
        <w:t>；</w:t>
      </w:r>
    </w:p>
    <w:p w14:paraId="73B916C6" w14:textId="15CF2EC6" w:rsidR="00AC27B2" w:rsidRDefault="00AC27B2" w:rsidP="00AC27B2">
      <w:pPr>
        <w:pStyle w:val="afffffffffffffe"/>
        <w:numPr>
          <w:ilvl w:val="0"/>
          <w:numId w:val="8"/>
        </w:numPr>
        <w:ind w:left="851" w:hanging="426"/>
      </w:pPr>
      <w:r>
        <w:rPr>
          <w:rFonts w:hint="eastAsia"/>
        </w:rPr>
        <w:t>检验规程</w:t>
      </w:r>
      <w:r w:rsidR="00ED3FA5">
        <w:rPr>
          <w:rFonts w:hint="eastAsia"/>
        </w:rPr>
        <w:t>；</w:t>
      </w:r>
    </w:p>
    <w:p w14:paraId="1EABAA0F" w14:textId="2A53076C" w:rsidR="00AC27B2" w:rsidRDefault="00AC27B2" w:rsidP="00AC27B2">
      <w:pPr>
        <w:pStyle w:val="afffffffffffffe"/>
        <w:numPr>
          <w:ilvl w:val="0"/>
          <w:numId w:val="8"/>
        </w:numPr>
        <w:ind w:left="851" w:hanging="426"/>
      </w:pPr>
      <w:r>
        <w:rPr>
          <w:rFonts w:hint="eastAsia"/>
        </w:rPr>
        <w:t>必要时定出最低记录水平</w:t>
      </w:r>
      <w:r w:rsidR="00ED3FA5">
        <w:rPr>
          <w:rFonts w:hint="eastAsia"/>
        </w:rPr>
        <w:t>；</w:t>
      </w:r>
    </w:p>
    <w:p w14:paraId="3AA7CC4E" w14:textId="77777777" w:rsidR="00AC27B2" w:rsidRDefault="00AC27B2" w:rsidP="00AC27B2">
      <w:pPr>
        <w:pStyle w:val="afffffffffffffe"/>
        <w:numPr>
          <w:ilvl w:val="0"/>
          <w:numId w:val="8"/>
        </w:numPr>
        <w:ind w:left="851" w:hanging="426"/>
      </w:pPr>
      <w:r>
        <w:rPr>
          <w:rFonts w:hint="eastAsia"/>
        </w:rPr>
        <w:t>需记录的数据。</w:t>
      </w:r>
    </w:p>
    <w:p w14:paraId="5255916B" w14:textId="77777777" w:rsidR="00AC27B2" w:rsidRDefault="00AC27B2">
      <w:pPr>
        <w:pStyle w:val="afffffffffffff8"/>
      </w:pPr>
      <w:r>
        <w:rPr>
          <w:rFonts w:hint="eastAsia"/>
        </w:rPr>
        <w:t>必须特别注意检验和试验结果的记录格式应能表明检验和试验已恰当地完成。例如，纳入最终记录里的所有专用表格可以作为详细的检验和试验程序的组成部分。</w:t>
      </w:r>
    </w:p>
    <w:p w14:paraId="37B8A1D8" w14:textId="77777777" w:rsidR="00AC27B2" w:rsidRDefault="00AC27B2">
      <w:pPr>
        <w:pStyle w:val="afffffffffffff8"/>
      </w:pPr>
      <w:r>
        <w:rPr>
          <w:rFonts w:hint="eastAsia"/>
        </w:rPr>
        <w:t>必须在检验和试验之前编写、审查详细的检验和试验程序，必要时需经过批准，以便有足够的时间培训人员、安装和调试装备。</w:t>
      </w:r>
    </w:p>
    <w:p w14:paraId="4125AB7E" w14:textId="77777777" w:rsidR="00AC27B2" w:rsidRDefault="00AC27B2">
      <w:pPr>
        <w:pStyle w:val="afffffffffffff8"/>
      </w:pPr>
      <w:r>
        <w:rPr>
          <w:rFonts w:hint="eastAsia"/>
        </w:rPr>
        <w:t>在役检查大纲和规程的修订和审查必须形成文件。</w:t>
      </w:r>
    </w:p>
    <w:p w14:paraId="5D30DA50" w14:textId="77777777" w:rsidR="00AC27B2" w:rsidRDefault="00AC27B2">
      <w:pPr>
        <w:pStyle w:val="afff8"/>
        <w:spacing w:before="156" w:after="156"/>
      </w:pPr>
      <w:bookmarkStart w:id="221" w:name="_Toc93818781"/>
      <w:bookmarkStart w:id="222" w:name="_Toc93818815"/>
      <w:bookmarkStart w:id="223" w:name="_Toc96436551"/>
      <w:bookmarkStart w:id="224" w:name="_Toc96436609"/>
      <w:bookmarkStart w:id="225" w:name="_Toc96438222"/>
      <w:bookmarkStart w:id="226" w:name="_Toc120710403"/>
      <w:r>
        <w:rPr>
          <w:rFonts w:hint="eastAsia"/>
        </w:rPr>
        <w:t>检验人员</w:t>
      </w:r>
      <w:bookmarkEnd w:id="221"/>
      <w:bookmarkEnd w:id="222"/>
      <w:bookmarkEnd w:id="223"/>
      <w:bookmarkEnd w:id="224"/>
      <w:bookmarkEnd w:id="225"/>
      <w:bookmarkEnd w:id="226"/>
    </w:p>
    <w:p w14:paraId="36340B3A" w14:textId="77777777" w:rsidR="00AC27B2" w:rsidRDefault="00AC27B2">
      <w:pPr>
        <w:pStyle w:val="afffffffffffff8"/>
      </w:pPr>
      <w:r>
        <w:rPr>
          <w:rFonts w:hint="eastAsia"/>
        </w:rPr>
        <w:t>必须按适当的和公认的标准考核检验.人员，特别应注意根据他们在类似的电厂结构布置上用过类似的器件和同样的检验方法的经验，来考核其履行职责的能力。</w:t>
      </w:r>
    </w:p>
    <w:p w14:paraId="059F7396" w14:textId="77777777" w:rsidR="00AC27B2" w:rsidRDefault="00AC27B2">
      <w:pPr>
        <w:pStyle w:val="afffffffffffff8"/>
      </w:pPr>
      <w:r>
        <w:rPr>
          <w:rFonts w:hint="eastAsia"/>
        </w:rPr>
        <w:t>必须提供证据，证明检验是由合格人员进行的。包括以下内容:</w:t>
      </w:r>
    </w:p>
    <w:p w14:paraId="5121E7DB" w14:textId="77777777" w:rsidR="00AC27B2" w:rsidRDefault="00AC27B2">
      <w:pPr>
        <w:pStyle w:val="afffffffffffffe"/>
        <w:numPr>
          <w:ilvl w:val="0"/>
          <w:numId w:val="43"/>
        </w:numPr>
        <w:ind w:left="851" w:hanging="426"/>
      </w:pPr>
      <w:r>
        <w:rPr>
          <w:rFonts w:hint="eastAsia"/>
        </w:rPr>
        <w:lastRenderedPageBreak/>
        <w:t>验证检验人员的资料并将有关资料纳人检验报告，或</w:t>
      </w:r>
    </w:p>
    <w:p w14:paraId="1CC89666" w14:textId="77777777" w:rsidR="00AC27B2" w:rsidRDefault="00AC27B2" w:rsidP="00AC27B2">
      <w:pPr>
        <w:pStyle w:val="afffffffffffffe"/>
        <w:numPr>
          <w:ilvl w:val="0"/>
          <w:numId w:val="8"/>
        </w:numPr>
        <w:ind w:left="851" w:hanging="426"/>
      </w:pPr>
      <w:r>
        <w:rPr>
          <w:rFonts w:hint="eastAsia"/>
        </w:rPr>
        <w:t>安排颁发经有关部门认可的合格证书，或</w:t>
      </w:r>
    </w:p>
    <w:p w14:paraId="563E98BA" w14:textId="77777777" w:rsidR="00AC27B2" w:rsidRDefault="00AC27B2" w:rsidP="00AC27B2">
      <w:pPr>
        <w:pStyle w:val="afffffffffffffe"/>
        <w:numPr>
          <w:ilvl w:val="0"/>
          <w:numId w:val="8"/>
        </w:numPr>
        <w:ind w:left="851" w:hanging="426"/>
      </w:pPr>
      <w:r>
        <w:rPr>
          <w:rFonts w:hint="eastAsia"/>
        </w:rPr>
        <w:t>聘用一个由有关部门认可的有资格执行所要求的检验的机构。</w:t>
      </w:r>
    </w:p>
    <w:p w14:paraId="3A75F0F6" w14:textId="77777777" w:rsidR="00AC27B2" w:rsidRDefault="00AC27B2">
      <w:pPr>
        <w:pStyle w:val="afff8"/>
        <w:spacing w:before="156" w:after="156"/>
      </w:pPr>
      <w:bookmarkStart w:id="227" w:name="_Toc93818782"/>
      <w:bookmarkStart w:id="228" w:name="_Toc93818816"/>
      <w:bookmarkStart w:id="229" w:name="_Toc96436552"/>
      <w:bookmarkStart w:id="230" w:name="_Toc96436610"/>
      <w:bookmarkStart w:id="231" w:name="_Toc96438223"/>
      <w:bookmarkStart w:id="232" w:name="_Toc120710404"/>
      <w:r>
        <w:rPr>
          <w:rFonts w:hint="eastAsia"/>
        </w:rPr>
        <w:t>验证</w:t>
      </w:r>
      <w:bookmarkEnd w:id="227"/>
      <w:bookmarkEnd w:id="228"/>
      <w:bookmarkEnd w:id="229"/>
      <w:bookmarkEnd w:id="230"/>
      <w:bookmarkEnd w:id="231"/>
      <w:bookmarkEnd w:id="232"/>
    </w:p>
    <w:p w14:paraId="59A9DB97" w14:textId="77777777" w:rsidR="00AC27B2" w:rsidRDefault="00AC27B2">
      <w:pPr>
        <w:pStyle w:val="afffffffffffff8"/>
      </w:pPr>
      <w:r>
        <w:rPr>
          <w:rFonts w:hint="eastAsia"/>
        </w:rPr>
        <w:t>检验和试验结果是否符合要求必须安排独立验证。从事此项验证工作的检查员必须由核电厂营运单位、国家核安全部门或有关部门派出，也可按实际情况由有关部门认可的机构派出。</w:t>
      </w:r>
    </w:p>
    <w:p w14:paraId="645A21F8" w14:textId="77777777" w:rsidR="00AC27B2" w:rsidRDefault="00AC27B2">
      <w:pPr>
        <w:pStyle w:val="afffffffffffff8"/>
      </w:pPr>
      <w:r>
        <w:rPr>
          <w:rFonts w:hint="eastAsia"/>
        </w:rPr>
        <w:t>在役检查的最终结果必须经核电厂营运单位确认可保证设备满意地连续运行。必要时呈送国家核安全部门。</w:t>
      </w:r>
    </w:p>
    <w:p w14:paraId="70D6196F" w14:textId="77777777" w:rsidR="00AC27B2" w:rsidRDefault="00AC27B2">
      <w:pPr>
        <w:pStyle w:val="afff7"/>
        <w:spacing w:before="312" w:after="312"/>
      </w:pPr>
      <w:bookmarkStart w:id="233" w:name="_Toc93818783"/>
      <w:bookmarkStart w:id="234" w:name="_Toc93818817"/>
      <w:bookmarkStart w:id="235" w:name="_Toc96436553"/>
      <w:bookmarkStart w:id="236" w:name="_Toc96436611"/>
      <w:bookmarkStart w:id="237" w:name="_Toc96438224"/>
      <w:bookmarkStart w:id="238" w:name="_Toc120710405"/>
      <w:r>
        <w:rPr>
          <w:rFonts w:hint="eastAsia"/>
        </w:rPr>
        <w:t>记录</w:t>
      </w:r>
      <w:bookmarkEnd w:id="233"/>
      <w:bookmarkEnd w:id="234"/>
      <w:r>
        <w:rPr>
          <w:rFonts w:hint="eastAsia"/>
        </w:rPr>
        <w:t>和报告</w:t>
      </w:r>
      <w:bookmarkEnd w:id="235"/>
      <w:bookmarkEnd w:id="236"/>
      <w:bookmarkEnd w:id="237"/>
      <w:bookmarkEnd w:id="238"/>
    </w:p>
    <w:p w14:paraId="609A9834"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在役检查记录和报告包括检验报告单、综合项目检验报告、役前检查结果报告、在役检查结果报告。</w:t>
      </w:r>
    </w:p>
    <w:p w14:paraId="25CDFDDA" w14:textId="77777777" w:rsidR="00AC27B2" w:rsidRPr="001825C9" w:rsidRDefault="00AC27B2">
      <w:pPr>
        <w:pStyle w:val="afff8"/>
        <w:spacing w:before="156" w:after="156"/>
        <w:rPr>
          <w:szCs w:val="21"/>
        </w:rPr>
      </w:pPr>
      <w:bookmarkStart w:id="239" w:name="_Toc88680128"/>
      <w:bookmarkStart w:id="240" w:name="_Toc96436554"/>
      <w:bookmarkStart w:id="241" w:name="_Toc96436612"/>
      <w:bookmarkStart w:id="242" w:name="_Toc96438225"/>
      <w:bookmarkStart w:id="243" w:name="_Toc120710406"/>
      <w:r w:rsidRPr="001825C9">
        <w:rPr>
          <w:rFonts w:hint="eastAsia"/>
          <w:szCs w:val="21"/>
        </w:rPr>
        <w:t>检验报告单</w:t>
      </w:r>
      <w:bookmarkEnd w:id="239"/>
      <w:bookmarkEnd w:id="240"/>
      <w:bookmarkEnd w:id="241"/>
      <w:bookmarkEnd w:id="242"/>
      <w:bookmarkEnd w:id="243"/>
    </w:p>
    <w:p w14:paraId="6A904A71"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检验报告单应至少包括(但不限于)以下内容：</w:t>
      </w:r>
    </w:p>
    <w:p w14:paraId="3C84BE5F" w14:textId="77777777" w:rsidR="00AC27B2" w:rsidRPr="001825C9" w:rsidRDefault="00AC27B2">
      <w:pPr>
        <w:pStyle w:val="afffffffffffffe"/>
        <w:numPr>
          <w:ilvl w:val="0"/>
          <w:numId w:val="65"/>
        </w:numPr>
        <w:tabs>
          <w:tab w:val="left" w:pos="420"/>
        </w:tabs>
        <w:ind w:left="851" w:hanging="426"/>
      </w:pPr>
      <w:r w:rsidRPr="001825C9">
        <w:rPr>
          <w:rFonts w:hint="eastAsia"/>
        </w:rPr>
        <w:t>被检项目编号、检验程序编码、检验区域的位置和尺寸、检验方法、检验技术等全部有关资料，以便此项在役检查能重复进行，并获得相似的结果；</w:t>
      </w:r>
    </w:p>
    <w:p w14:paraId="4B881CE0" w14:textId="77777777" w:rsidR="00AC27B2" w:rsidRPr="001825C9" w:rsidRDefault="00AC27B2" w:rsidP="00AC27B2">
      <w:pPr>
        <w:pStyle w:val="afffffffffffffe"/>
        <w:numPr>
          <w:ilvl w:val="0"/>
          <w:numId w:val="8"/>
        </w:numPr>
        <w:ind w:left="851" w:hanging="426"/>
      </w:pPr>
      <w:r w:rsidRPr="001825C9">
        <w:rPr>
          <w:rFonts w:hint="eastAsia"/>
        </w:rPr>
        <w:t>超过最低记录水平的全部显示，以及与这些显示有关的全部资料（如部位、大小和方向）；</w:t>
      </w:r>
    </w:p>
    <w:p w14:paraId="3FC89976" w14:textId="77777777" w:rsidR="00AC27B2" w:rsidRPr="001825C9" w:rsidRDefault="00AC27B2" w:rsidP="00AC27B2">
      <w:pPr>
        <w:pStyle w:val="afffffffffffffe"/>
        <w:numPr>
          <w:ilvl w:val="0"/>
          <w:numId w:val="8"/>
        </w:numPr>
        <w:ind w:left="851" w:hanging="426"/>
      </w:pPr>
      <w:r w:rsidRPr="001825C9">
        <w:rPr>
          <w:rFonts w:hint="eastAsia"/>
        </w:rPr>
        <w:t>所有原始记录（如射线照相底片、照片、图表、打印纸等），那些因未获得任何显示而不需保存并在记录中加以注明的除外；</w:t>
      </w:r>
    </w:p>
    <w:p w14:paraId="0DB426C7" w14:textId="77777777" w:rsidR="00AC27B2" w:rsidRPr="001825C9" w:rsidRDefault="00AC27B2" w:rsidP="00AC27B2">
      <w:pPr>
        <w:pStyle w:val="afffffffffffffe"/>
        <w:numPr>
          <w:ilvl w:val="0"/>
          <w:numId w:val="8"/>
        </w:numPr>
        <w:ind w:left="851" w:hanging="426"/>
      </w:pPr>
      <w:r w:rsidRPr="001825C9">
        <w:rPr>
          <w:rFonts w:hint="eastAsia"/>
        </w:rPr>
        <w:t>按照验收准则对发现的显示进行评价；</w:t>
      </w:r>
    </w:p>
    <w:p w14:paraId="53404AC7" w14:textId="77777777" w:rsidR="00AC27B2" w:rsidRPr="001825C9" w:rsidRDefault="00AC27B2" w:rsidP="00AC27B2">
      <w:pPr>
        <w:pStyle w:val="afffffffffffffe"/>
        <w:numPr>
          <w:ilvl w:val="0"/>
          <w:numId w:val="8"/>
        </w:numPr>
        <w:ind w:left="851" w:hanging="426"/>
      </w:pPr>
      <w:r w:rsidRPr="001825C9">
        <w:rPr>
          <w:rFonts w:hint="eastAsia"/>
        </w:rPr>
        <w:t>检验人员签字和资格级别。</w:t>
      </w:r>
    </w:p>
    <w:p w14:paraId="64818DC1" w14:textId="77777777" w:rsidR="00AC27B2" w:rsidRPr="001825C9" w:rsidRDefault="00AC27B2">
      <w:pPr>
        <w:pStyle w:val="afff8"/>
        <w:spacing w:before="156" w:after="156"/>
        <w:rPr>
          <w:szCs w:val="21"/>
        </w:rPr>
      </w:pPr>
      <w:bookmarkStart w:id="244" w:name="_Toc88680129"/>
      <w:bookmarkStart w:id="245" w:name="_Toc96436555"/>
      <w:bookmarkStart w:id="246" w:name="_Toc96436613"/>
      <w:bookmarkStart w:id="247" w:name="_Toc96438226"/>
      <w:bookmarkStart w:id="248" w:name="_Toc120710407"/>
      <w:r w:rsidRPr="001825C9">
        <w:rPr>
          <w:rFonts w:hint="eastAsia"/>
          <w:szCs w:val="21"/>
        </w:rPr>
        <w:t>综合检验报告</w:t>
      </w:r>
      <w:bookmarkEnd w:id="244"/>
      <w:bookmarkEnd w:id="245"/>
      <w:bookmarkEnd w:id="246"/>
      <w:bookmarkEnd w:id="247"/>
      <w:bookmarkEnd w:id="248"/>
    </w:p>
    <w:p w14:paraId="592820AB"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每阶段在役检查项目检验完成后，编写综合项目检验报告，至少包括(但不限于)以下内容：</w:t>
      </w:r>
    </w:p>
    <w:p w14:paraId="737A2E1D" w14:textId="77777777" w:rsidR="00AC27B2" w:rsidRPr="001825C9" w:rsidRDefault="00AC27B2">
      <w:pPr>
        <w:pStyle w:val="afffffffffffffe"/>
        <w:numPr>
          <w:ilvl w:val="0"/>
          <w:numId w:val="66"/>
        </w:numPr>
        <w:tabs>
          <w:tab w:val="left" w:pos="420"/>
        </w:tabs>
        <w:ind w:left="851" w:hanging="426"/>
      </w:pPr>
      <w:r w:rsidRPr="001825C9">
        <w:rPr>
          <w:rFonts w:hint="eastAsia"/>
        </w:rPr>
        <w:t>目的；</w:t>
      </w:r>
    </w:p>
    <w:p w14:paraId="31480140" w14:textId="77777777" w:rsidR="00AC27B2" w:rsidRPr="001825C9" w:rsidRDefault="00AC27B2" w:rsidP="00AC27B2">
      <w:pPr>
        <w:pStyle w:val="afffffffffffffe"/>
        <w:numPr>
          <w:ilvl w:val="0"/>
          <w:numId w:val="8"/>
        </w:numPr>
        <w:ind w:left="851" w:hanging="426"/>
      </w:pPr>
      <w:r w:rsidRPr="001825C9">
        <w:rPr>
          <w:rFonts w:hint="eastAsia"/>
        </w:rPr>
        <w:t>应用文件；</w:t>
      </w:r>
    </w:p>
    <w:p w14:paraId="3264D1B0" w14:textId="77777777" w:rsidR="00AC27B2" w:rsidRPr="001825C9" w:rsidRDefault="00AC27B2" w:rsidP="00AC27B2">
      <w:pPr>
        <w:pStyle w:val="afffffffffffffe"/>
        <w:numPr>
          <w:ilvl w:val="0"/>
          <w:numId w:val="8"/>
        </w:numPr>
        <w:ind w:left="851" w:hanging="426"/>
      </w:pPr>
      <w:r w:rsidRPr="001825C9">
        <w:rPr>
          <w:rFonts w:hint="eastAsia"/>
        </w:rPr>
        <w:t>程序偏差</w:t>
      </w:r>
    </w:p>
    <w:p w14:paraId="60CD13D1" w14:textId="77777777" w:rsidR="00AC27B2" w:rsidRPr="001825C9" w:rsidRDefault="00AC27B2" w:rsidP="00AC27B2">
      <w:pPr>
        <w:pStyle w:val="afffffffffffffe"/>
        <w:numPr>
          <w:ilvl w:val="0"/>
          <w:numId w:val="8"/>
        </w:numPr>
        <w:ind w:left="851" w:hanging="426"/>
      </w:pPr>
      <w:r w:rsidRPr="001825C9">
        <w:rPr>
          <w:rFonts w:hint="eastAsia"/>
        </w:rPr>
        <w:t>检验范围；</w:t>
      </w:r>
    </w:p>
    <w:p w14:paraId="367E32AF" w14:textId="77777777" w:rsidR="00AC27B2" w:rsidRPr="001825C9" w:rsidRDefault="00AC27B2" w:rsidP="00AC27B2">
      <w:pPr>
        <w:pStyle w:val="afffffffffffffe"/>
        <w:numPr>
          <w:ilvl w:val="0"/>
          <w:numId w:val="8"/>
        </w:numPr>
        <w:ind w:left="851" w:hanging="426"/>
      </w:pPr>
      <w:r w:rsidRPr="001825C9">
        <w:rPr>
          <w:rFonts w:hint="eastAsia"/>
        </w:rPr>
        <w:t>检验执行；</w:t>
      </w:r>
    </w:p>
    <w:p w14:paraId="226B43C9" w14:textId="77777777" w:rsidR="00AC27B2" w:rsidRPr="001825C9" w:rsidRDefault="00AC27B2" w:rsidP="00AC27B2">
      <w:pPr>
        <w:pStyle w:val="afffffffffffffe"/>
        <w:numPr>
          <w:ilvl w:val="0"/>
          <w:numId w:val="8"/>
        </w:numPr>
        <w:ind w:left="851" w:hanging="426"/>
      </w:pPr>
      <w:r w:rsidRPr="001825C9">
        <w:rPr>
          <w:rFonts w:hint="eastAsia"/>
        </w:rPr>
        <w:t>遇到的问题；</w:t>
      </w:r>
    </w:p>
    <w:p w14:paraId="08143231" w14:textId="77777777" w:rsidR="00AC27B2" w:rsidRPr="001825C9" w:rsidRDefault="00AC27B2" w:rsidP="00AC27B2">
      <w:pPr>
        <w:pStyle w:val="afffffffffffffe"/>
        <w:numPr>
          <w:ilvl w:val="0"/>
          <w:numId w:val="8"/>
        </w:numPr>
        <w:ind w:left="851" w:hanging="426"/>
      </w:pPr>
      <w:r w:rsidRPr="001825C9">
        <w:rPr>
          <w:rFonts w:hint="eastAsia"/>
        </w:rPr>
        <w:t>检验结果；</w:t>
      </w:r>
    </w:p>
    <w:p w14:paraId="09D62FCF" w14:textId="77777777" w:rsidR="00AC27B2" w:rsidRPr="001825C9" w:rsidRDefault="00AC27B2" w:rsidP="00AC27B2">
      <w:pPr>
        <w:pStyle w:val="afffffffffffffe"/>
        <w:numPr>
          <w:ilvl w:val="0"/>
          <w:numId w:val="8"/>
        </w:numPr>
        <w:ind w:left="851" w:hanging="426"/>
      </w:pPr>
      <w:r w:rsidRPr="001825C9">
        <w:rPr>
          <w:rFonts w:hint="eastAsia"/>
        </w:rPr>
        <w:t>结论；</w:t>
      </w:r>
    </w:p>
    <w:p w14:paraId="78F4DFE7" w14:textId="77777777" w:rsidR="00AC27B2" w:rsidRPr="001825C9" w:rsidRDefault="00AC27B2" w:rsidP="00AC27B2">
      <w:pPr>
        <w:pStyle w:val="afffffffffffffe"/>
        <w:numPr>
          <w:ilvl w:val="0"/>
          <w:numId w:val="8"/>
        </w:numPr>
        <w:ind w:left="851" w:hanging="426"/>
      </w:pPr>
      <w:r w:rsidRPr="001825C9">
        <w:rPr>
          <w:rFonts w:hint="eastAsia"/>
        </w:rPr>
        <w:t>附录；</w:t>
      </w:r>
    </w:p>
    <w:p w14:paraId="653E9A99" w14:textId="77777777" w:rsidR="00AC27B2" w:rsidRPr="001825C9" w:rsidRDefault="00AC27B2" w:rsidP="00AC27B2">
      <w:pPr>
        <w:pStyle w:val="afffffffffffffe"/>
        <w:numPr>
          <w:ilvl w:val="0"/>
          <w:numId w:val="8"/>
        </w:numPr>
        <w:ind w:left="851" w:hanging="426"/>
      </w:pPr>
      <w:r w:rsidRPr="001825C9">
        <w:rPr>
          <w:rFonts w:hint="eastAsia"/>
        </w:rPr>
        <w:t>附件。</w:t>
      </w:r>
    </w:p>
    <w:p w14:paraId="2DBDDF30" w14:textId="77777777" w:rsidR="00AC27B2" w:rsidRPr="001825C9" w:rsidRDefault="00AC27B2">
      <w:pPr>
        <w:pStyle w:val="afff8"/>
        <w:spacing w:before="156" w:after="156"/>
        <w:rPr>
          <w:szCs w:val="21"/>
        </w:rPr>
      </w:pPr>
      <w:bookmarkStart w:id="249" w:name="_Toc88680130"/>
      <w:bookmarkStart w:id="250" w:name="_Toc96436556"/>
      <w:bookmarkStart w:id="251" w:name="_Toc96436614"/>
      <w:bookmarkStart w:id="252" w:name="_Toc96438227"/>
      <w:bookmarkStart w:id="253" w:name="_Toc120710408"/>
      <w:r w:rsidRPr="001825C9">
        <w:rPr>
          <w:rFonts w:hint="eastAsia"/>
          <w:szCs w:val="21"/>
        </w:rPr>
        <w:t>役前检查结果报告</w:t>
      </w:r>
      <w:bookmarkEnd w:id="249"/>
      <w:bookmarkEnd w:id="250"/>
      <w:bookmarkEnd w:id="251"/>
      <w:bookmarkEnd w:id="252"/>
      <w:bookmarkEnd w:id="253"/>
    </w:p>
    <w:p w14:paraId="6827F4B9"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役前检查结束后，完成役前检查结果报告的编制，至少包括(但不限于)以下内容：</w:t>
      </w:r>
      <w:r w:rsidRPr="001825C9">
        <w:rPr>
          <w:rFonts w:ascii="宋体" w:hAnsi="宋体" w:cs="宋体" w:hint="eastAsia"/>
          <w:lang w:bidi="ar"/>
        </w:rPr>
        <w:t>役前检查实施、役前检查结果、异常情况处理、役前检查结果的结论、附件。</w:t>
      </w:r>
    </w:p>
    <w:p w14:paraId="5FE45790" w14:textId="77777777" w:rsidR="00AC27B2" w:rsidRPr="001825C9" w:rsidRDefault="00AC27B2">
      <w:pPr>
        <w:pStyle w:val="afff8"/>
        <w:spacing w:before="156" w:after="156"/>
        <w:rPr>
          <w:szCs w:val="21"/>
        </w:rPr>
      </w:pPr>
      <w:bookmarkStart w:id="254" w:name="_Toc88680131"/>
      <w:bookmarkStart w:id="255" w:name="_Toc96436557"/>
      <w:bookmarkStart w:id="256" w:name="_Toc96436615"/>
      <w:bookmarkStart w:id="257" w:name="_Toc96438228"/>
      <w:bookmarkStart w:id="258" w:name="_Toc120710409"/>
      <w:r w:rsidRPr="001825C9">
        <w:rPr>
          <w:rFonts w:hint="eastAsia"/>
          <w:szCs w:val="21"/>
        </w:rPr>
        <w:lastRenderedPageBreak/>
        <w:t>在役检查结果报告</w:t>
      </w:r>
      <w:bookmarkEnd w:id="254"/>
      <w:bookmarkEnd w:id="255"/>
      <w:bookmarkEnd w:id="256"/>
      <w:bookmarkEnd w:id="257"/>
      <w:bookmarkEnd w:id="258"/>
    </w:p>
    <w:p w14:paraId="560020E7" w14:textId="77777777" w:rsidR="00AC27B2" w:rsidRPr="001825C9" w:rsidRDefault="00AC27B2" w:rsidP="00AC27B2">
      <w:pPr>
        <w:widowControl/>
        <w:snapToGrid w:val="0"/>
        <w:spacing w:beforeLines="50" w:before="156" w:afterLines="50" w:after="156"/>
        <w:ind w:firstLineChars="200" w:firstLine="420"/>
        <w:rPr>
          <w:rFonts w:ascii="宋体" w:hAnsi="宋体" w:cs="宋体"/>
        </w:rPr>
      </w:pPr>
      <w:r w:rsidRPr="001825C9">
        <w:rPr>
          <w:rFonts w:ascii="宋体" w:hAnsi="宋体" w:cs="宋体" w:hint="eastAsia"/>
        </w:rPr>
        <w:t>在役检查结束后，完成在役检查结果报告的编制，至少包括(但不限于)以下内容：</w:t>
      </w:r>
      <w:r w:rsidRPr="001825C9">
        <w:rPr>
          <w:rFonts w:ascii="宋体" w:hAnsi="宋体" w:cs="宋体" w:hint="eastAsia"/>
          <w:lang w:bidi="ar"/>
        </w:rPr>
        <w:t>在役检查实施、在役检查结果、异常情况处理、在役检查结果的结论、附件。</w:t>
      </w:r>
    </w:p>
    <w:p w14:paraId="5DFB25D8" w14:textId="77777777" w:rsidR="00AC27B2" w:rsidRDefault="00AC27B2" w:rsidP="00AC27B2">
      <w:pPr>
        <w:pStyle w:val="afffffffffa"/>
        <w:ind w:firstLine="420"/>
      </w:pPr>
    </w:p>
    <w:p w14:paraId="06E7A6D7" w14:textId="77777777" w:rsidR="00AC27B2" w:rsidRDefault="00AC27B2" w:rsidP="00AC27B2">
      <w:pPr>
        <w:pStyle w:val="afffffffffffffe"/>
        <w:tabs>
          <w:tab w:val="clear" w:pos="851"/>
        </w:tabs>
      </w:pPr>
    </w:p>
    <w:p w14:paraId="7FF831A3" w14:textId="77777777" w:rsidR="00AC27B2" w:rsidRDefault="00AC27B2" w:rsidP="00AC27B2">
      <w:pPr>
        <w:widowControl/>
        <w:jc w:val="left"/>
      </w:pPr>
      <w:r>
        <w:br w:type="page"/>
      </w:r>
    </w:p>
    <w:p w14:paraId="6F952882" w14:textId="77777777" w:rsidR="00AC27B2" w:rsidRDefault="00AC27B2" w:rsidP="00AC27B2">
      <w:pPr>
        <w:pStyle w:val="afffffffffa"/>
        <w:ind w:firstLine="420"/>
        <w:sectPr w:rsidR="00AC27B2" w:rsidSect="000E033D">
          <w:pgSz w:w="11906" w:h="16838" w:code="9"/>
          <w:pgMar w:top="2410" w:right="1134" w:bottom="1134" w:left="1134" w:header="1418" w:footer="1134" w:gutter="284"/>
          <w:pgNumType w:start="1"/>
          <w:cols w:space="425"/>
          <w:formProt w:val="0"/>
          <w:docGrid w:type="lines" w:linePitch="312"/>
        </w:sectPr>
      </w:pPr>
    </w:p>
    <w:p w14:paraId="483FEB74" w14:textId="77777777" w:rsidR="00AC27B2" w:rsidRDefault="00AC27B2">
      <w:pPr>
        <w:pStyle w:val="aff5"/>
        <w:ind w:left="420"/>
        <w:rPr>
          <w:vanish w:val="0"/>
        </w:rPr>
      </w:pPr>
      <w:bookmarkStart w:id="259" w:name="BookMark5"/>
    </w:p>
    <w:p w14:paraId="57388E17" w14:textId="77777777" w:rsidR="00AC27B2" w:rsidRDefault="00AC27B2">
      <w:pPr>
        <w:pStyle w:val="affb"/>
        <w:tabs>
          <w:tab w:val="clear" w:pos="0"/>
        </w:tabs>
        <w:ind w:left="425"/>
        <w:rPr>
          <w:vanish w:val="0"/>
        </w:rPr>
      </w:pPr>
    </w:p>
    <w:p w14:paraId="2FAFF71A" w14:textId="77777777" w:rsidR="00AC27B2" w:rsidRDefault="00AC27B2" w:rsidP="00AC27B2">
      <w:pPr>
        <w:pStyle w:val="affffffffffb"/>
        <w:numPr>
          <w:ilvl w:val="0"/>
          <w:numId w:val="5"/>
        </w:numPr>
        <w:spacing w:beforeLines="25" w:before="60" w:after="120"/>
      </w:pPr>
      <w:r>
        <w:br/>
      </w:r>
      <w:bookmarkStart w:id="260" w:name="_Toc93818784"/>
      <w:bookmarkStart w:id="261" w:name="_Toc93818818"/>
      <w:bookmarkStart w:id="262" w:name="_Toc96436558"/>
      <w:bookmarkStart w:id="263" w:name="_Toc96436616"/>
      <w:bookmarkStart w:id="264" w:name="_Toc96438229"/>
      <w:bookmarkStart w:id="265" w:name="_Toc120710410"/>
      <w:r>
        <w:rPr>
          <w:rFonts w:hint="eastAsia"/>
        </w:rPr>
        <w:t>（规范性）</w:t>
      </w:r>
      <w:r>
        <w:br/>
      </w:r>
      <w:bookmarkEnd w:id="260"/>
      <w:bookmarkEnd w:id="261"/>
      <w:r>
        <w:rPr>
          <w:rFonts w:hint="eastAsia"/>
        </w:rPr>
        <w:t>检验类别及对应的检验方法</w:t>
      </w:r>
      <w:bookmarkEnd w:id="262"/>
      <w:bookmarkEnd w:id="263"/>
      <w:bookmarkEnd w:id="264"/>
      <w:bookmarkEnd w:id="265"/>
    </w:p>
    <w:p w14:paraId="0CA765C2" w14:textId="77777777" w:rsidR="00AC27B2" w:rsidRPr="003A069D" w:rsidRDefault="00AC27B2" w:rsidP="00AC27B2">
      <w:pPr>
        <w:pStyle w:val="affffffffffc"/>
        <w:numPr>
          <w:ilvl w:val="1"/>
          <w:numId w:val="5"/>
        </w:numPr>
        <w:spacing w:before="120" w:after="120"/>
      </w:pPr>
      <w:bookmarkStart w:id="266" w:name="_Toc88680157"/>
      <w:bookmarkStart w:id="267" w:name="_Toc96436559"/>
      <w:bookmarkStart w:id="268" w:name="_Toc96436617"/>
      <w:bookmarkStart w:id="269" w:name="_Toc96438230"/>
      <w:r w:rsidRPr="003A069D">
        <w:rPr>
          <w:rFonts w:hint="eastAsia"/>
        </w:rPr>
        <w:t>检验类别和检验对象</w:t>
      </w:r>
      <w:bookmarkEnd w:id="266"/>
      <w:bookmarkEnd w:id="267"/>
      <w:bookmarkEnd w:id="268"/>
      <w:bookmarkEnd w:id="269"/>
    </w:p>
    <w:p w14:paraId="0CF777A1" w14:textId="77777777" w:rsidR="00AC27B2" w:rsidRPr="003A069D" w:rsidRDefault="00AC27B2" w:rsidP="00AC27B2">
      <w:pPr>
        <w:tabs>
          <w:tab w:val="left" w:pos="480"/>
        </w:tabs>
        <w:spacing w:line="360" w:lineRule="exact"/>
        <w:rPr>
          <w:rFonts w:ascii="宋体" w:hAnsi="宋体" w:cs="宋体"/>
        </w:rPr>
      </w:pPr>
      <w:r w:rsidRPr="003A069D">
        <w:rPr>
          <w:rFonts w:ascii="宋体" w:hAnsi="宋体" w:cs="宋体" w:hint="eastAsia"/>
        </w:rPr>
        <w:t>（该草案中仅列举1级部件的检验类别及对应的检验对象。）</w:t>
      </w:r>
    </w:p>
    <w:p w14:paraId="0CB51F27" w14:textId="77777777" w:rsidR="00AC27B2" w:rsidRPr="003A069D" w:rsidRDefault="00AC27B2">
      <w:pPr>
        <w:pStyle w:val="affc"/>
        <w:spacing w:before="120" w:after="120"/>
        <w:ind w:firstLine="420"/>
      </w:pPr>
      <w:r w:rsidRPr="003A069D">
        <w:rPr>
          <w:rFonts w:hint="eastAsia"/>
        </w:rPr>
        <w:t>级部件的检验类别及对应的检验对象</w:t>
      </w:r>
    </w:p>
    <w:tbl>
      <w:tblPr>
        <w:tblW w:w="0" w:type="auto"/>
        <w:jc w:val="center"/>
        <w:tblLayout w:type="fixed"/>
        <w:tblLook w:val="04A0" w:firstRow="1" w:lastRow="0" w:firstColumn="1" w:lastColumn="0" w:noHBand="0" w:noVBand="1"/>
      </w:tblPr>
      <w:tblGrid>
        <w:gridCol w:w="2628"/>
        <w:gridCol w:w="5901"/>
      </w:tblGrid>
      <w:tr w:rsidR="00AC27B2" w:rsidRPr="003A069D" w14:paraId="3B602A39" w14:textId="77777777" w:rsidTr="000E033D">
        <w:trPr>
          <w:jc w:val="center"/>
        </w:trPr>
        <w:tc>
          <w:tcPr>
            <w:tcW w:w="2628" w:type="dxa"/>
            <w:tcBorders>
              <w:top w:val="single" w:sz="12" w:space="0" w:color="auto"/>
            </w:tcBorders>
          </w:tcPr>
          <w:p w14:paraId="1B78CF78"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u w:val="single"/>
              </w:rPr>
              <w:t>检验类别</w:t>
            </w:r>
          </w:p>
        </w:tc>
        <w:tc>
          <w:tcPr>
            <w:tcW w:w="5901" w:type="dxa"/>
            <w:tcBorders>
              <w:top w:val="single" w:sz="12" w:space="0" w:color="auto"/>
            </w:tcBorders>
          </w:tcPr>
          <w:p w14:paraId="04BC0032"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检验对象</w:t>
            </w:r>
          </w:p>
        </w:tc>
      </w:tr>
      <w:tr w:rsidR="00AC27B2" w:rsidRPr="003A069D" w14:paraId="797F4FE0" w14:textId="77777777" w:rsidTr="000E033D">
        <w:trPr>
          <w:jc w:val="center"/>
        </w:trPr>
        <w:tc>
          <w:tcPr>
            <w:tcW w:w="2628" w:type="dxa"/>
          </w:tcPr>
          <w:p w14:paraId="73409F0D"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B-A</w:t>
            </w:r>
          </w:p>
        </w:tc>
        <w:tc>
          <w:tcPr>
            <w:tcW w:w="5901" w:type="dxa"/>
          </w:tcPr>
          <w:p w14:paraId="1122A778"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反应堆容器的承压焊缝</w:t>
            </w:r>
          </w:p>
        </w:tc>
      </w:tr>
      <w:tr w:rsidR="00AC27B2" w:rsidRPr="003A069D" w14:paraId="0859321F" w14:textId="77777777" w:rsidTr="000E033D">
        <w:trPr>
          <w:jc w:val="center"/>
        </w:trPr>
        <w:tc>
          <w:tcPr>
            <w:tcW w:w="2628" w:type="dxa"/>
          </w:tcPr>
          <w:p w14:paraId="242847CD"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B-B</w:t>
            </w:r>
          </w:p>
        </w:tc>
        <w:tc>
          <w:tcPr>
            <w:tcW w:w="5901" w:type="dxa"/>
          </w:tcPr>
          <w:p w14:paraId="38574E07"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其他容器的承压焊缝</w:t>
            </w:r>
          </w:p>
        </w:tc>
      </w:tr>
      <w:tr w:rsidR="00AC27B2" w:rsidRPr="003A069D" w14:paraId="50070DBC" w14:textId="77777777" w:rsidTr="000E033D">
        <w:trPr>
          <w:jc w:val="center"/>
        </w:trPr>
        <w:tc>
          <w:tcPr>
            <w:tcW w:w="2628" w:type="dxa"/>
          </w:tcPr>
          <w:p w14:paraId="60E47EFD"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B-D</w:t>
            </w:r>
          </w:p>
        </w:tc>
        <w:tc>
          <w:tcPr>
            <w:tcW w:w="5901" w:type="dxa"/>
          </w:tcPr>
          <w:p w14:paraId="38E8A4CD"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容器上全焊透的接管</w:t>
            </w:r>
          </w:p>
        </w:tc>
      </w:tr>
      <w:tr w:rsidR="00AC27B2" w:rsidRPr="003A069D" w14:paraId="1668B8A8" w14:textId="77777777" w:rsidTr="000E033D">
        <w:trPr>
          <w:jc w:val="center"/>
        </w:trPr>
        <w:tc>
          <w:tcPr>
            <w:tcW w:w="2628" w:type="dxa"/>
          </w:tcPr>
          <w:p w14:paraId="39A6C727"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B-F</w:t>
            </w:r>
          </w:p>
        </w:tc>
        <w:tc>
          <w:tcPr>
            <w:tcW w:w="5901" w:type="dxa"/>
          </w:tcPr>
          <w:p w14:paraId="4E33058C"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容器接管的承压异种金属焊缝</w:t>
            </w:r>
          </w:p>
        </w:tc>
      </w:tr>
      <w:tr w:rsidR="00AC27B2" w:rsidRPr="003A069D" w14:paraId="40A09365" w14:textId="77777777" w:rsidTr="000E033D">
        <w:trPr>
          <w:jc w:val="center"/>
        </w:trPr>
        <w:tc>
          <w:tcPr>
            <w:tcW w:w="2628" w:type="dxa"/>
          </w:tcPr>
          <w:p w14:paraId="4A80D4FB"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B-G-1</w:t>
            </w:r>
          </w:p>
        </w:tc>
        <w:tc>
          <w:tcPr>
            <w:tcW w:w="5901" w:type="dxa"/>
          </w:tcPr>
          <w:p w14:paraId="4B7773C1" w14:textId="5CD94552"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直径大于2</w:t>
            </w:r>
            <w:r w:rsidR="009602C2">
              <w:rPr>
                <w:rFonts w:ascii="宋体" w:hAnsi="宋体" w:cs="宋体"/>
              </w:rPr>
              <w:t xml:space="preserve"> </w:t>
            </w:r>
            <w:r w:rsidRPr="003A069D">
              <w:rPr>
                <w:rFonts w:ascii="宋体" w:hAnsi="宋体" w:cs="宋体" w:hint="eastAsia"/>
              </w:rPr>
              <w:t>in.(50.8</w:t>
            </w:r>
            <w:r w:rsidR="009602C2">
              <w:rPr>
                <w:rFonts w:ascii="宋体" w:hAnsi="宋体" w:cs="宋体"/>
              </w:rPr>
              <w:t xml:space="preserve"> </w:t>
            </w:r>
            <w:r w:rsidRPr="003A069D">
              <w:rPr>
                <w:rFonts w:ascii="宋体" w:hAnsi="宋体" w:cs="宋体" w:hint="eastAsia"/>
              </w:rPr>
              <w:t>mm)的承压螺栓件</w:t>
            </w:r>
          </w:p>
        </w:tc>
      </w:tr>
      <w:tr w:rsidR="00AC27B2" w:rsidRPr="003A069D" w14:paraId="402D8DE1" w14:textId="77777777" w:rsidTr="000E033D">
        <w:trPr>
          <w:jc w:val="center"/>
        </w:trPr>
        <w:tc>
          <w:tcPr>
            <w:tcW w:w="2628" w:type="dxa"/>
          </w:tcPr>
          <w:p w14:paraId="6B437330"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B-G-2</w:t>
            </w:r>
          </w:p>
        </w:tc>
        <w:tc>
          <w:tcPr>
            <w:tcW w:w="5901" w:type="dxa"/>
          </w:tcPr>
          <w:p w14:paraId="15A6EF0D" w14:textId="77AD79E8"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直径小于和等于2</w:t>
            </w:r>
            <w:r w:rsidR="009602C2">
              <w:rPr>
                <w:rFonts w:ascii="宋体" w:hAnsi="宋体" w:cs="宋体"/>
              </w:rPr>
              <w:t xml:space="preserve"> </w:t>
            </w:r>
            <w:r w:rsidRPr="003A069D">
              <w:rPr>
                <w:rFonts w:ascii="宋体" w:hAnsi="宋体" w:cs="宋体" w:hint="eastAsia"/>
              </w:rPr>
              <w:t>in.(50.8</w:t>
            </w:r>
            <w:r w:rsidR="009602C2">
              <w:rPr>
                <w:rFonts w:ascii="宋体" w:hAnsi="宋体" w:cs="宋体"/>
              </w:rPr>
              <w:t xml:space="preserve"> </w:t>
            </w:r>
            <w:r w:rsidRPr="003A069D">
              <w:rPr>
                <w:rFonts w:ascii="宋体" w:hAnsi="宋体" w:cs="宋体" w:hint="eastAsia"/>
              </w:rPr>
              <w:t>mm)的承压螺栓件</w:t>
            </w:r>
          </w:p>
        </w:tc>
      </w:tr>
      <w:tr w:rsidR="00AC27B2" w:rsidRPr="003A069D" w14:paraId="750FE98F" w14:textId="77777777" w:rsidTr="000E033D">
        <w:trPr>
          <w:jc w:val="center"/>
        </w:trPr>
        <w:tc>
          <w:tcPr>
            <w:tcW w:w="2628" w:type="dxa"/>
          </w:tcPr>
          <w:p w14:paraId="2EA8C782"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B-J</w:t>
            </w:r>
          </w:p>
        </w:tc>
        <w:tc>
          <w:tcPr>
            <w:tcW w:w="5901" w:type="dxa"/>
          </w:tcPr>
          <w:p w14:paraId="1BFA86BE"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管道的承压焊缝</w:t>
            </w:r>
          </w:p>
        </w:tc>
      </w:tr>
      <w:tr w:rsidR="00AC27B2" w:rsidRPr="003A069D" w14:paraId="309E58CE" w14:textId="77777777" w:rsidTr="000E033D">
        <w:trPr>
          <w:jc w:val="center"/>
        </w:trPr>
        <w:tc>
          <w:tcPr>
            <w:tcW w:w="2628" w:type="dxa"/>
          </w:tcPr>
          <w:p w14:paraId="7E7FF82D"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B-K</w:t>
            </w:r>
          </w:p>
        </w:tc>
        <w:tc>
          <w:tcPr>
            <w:tcW w:w="5901" w:type="dxa"/>
          </w:tcPr>
          <w:p w14:paraId="0E60BF7A"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容器、管道、泵和阀门的焊接附件</w:t>
            </w:r>
          </w:p>
        </w:tc>
      </w:tr>
      <w:tr w:rsidR="00AC27B2" w:rsidRPr="003A069D" w14:paraId="2D9F655D" w14:textId="77777777" w:rsidTr="000E033D">
        <w:trPr>
          <w:jc w:val="center"/>
        </w:trPr>
        <w:tc>
          <w:tcPr>
            <w:tcW w:w="2628" w:type="dxa"/>
          </w:tcPr>
          <w:p w14:paraId="45C19421"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B-L-1</w:t>
            </w:r>
          </w:p>
        </w:tc>
        <w:tc>
          <w:tcPr>
            <w:tcW w:w="5901" w:type="dxa"/>
          </w:tcPr>
          <w:p w14:paraId="2E5C7FCB"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泵壳的承压焊缝</w:t>
            </w:r>
          </w:p>
        </w:tc>
      </w:tr>
      <w:tr w:rsidR="00AC27B2" w:rsidRPr="003A069D" w14:paraId="71CFFDCF" w14:textId="77777777" w:rsidTr="000E033D">
        <w:trPr>
          <w:jc w:val="center"/>
        </w:trPr>
        <w:tc>
          <w:tcPr>
            <w:tcW w:w="2628" w:type="dxa"/>
          </w:tcPr>
          <w:p w14:paraId="570079B9"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 L -2</w:t>
            </w:r>
          </w:p>
        </w:tc>
        <w:tc>
          <w:tcPr>
            <w:tcW w:w="5901" w:type="dxa"/>
          </w:tcPr>
          <w:p w14:paraId="484A9F59"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泵壳</w:t>
            </w:r>
          </w:p>
        </w:tc>
      </w:tr>
      <w:tr w:rsidR="00AC27B2" w:rsidRPr="003A069D" w14:paraId="56CFD840" w14:textId="77777777" w:rsidTr="000E033D">
        <w:trPr>
          <w:jc w:val="center"/>
        </w:trPr>
        <w:tc>
          <w:tcPr>
            <w:tcW w:w="2628" w:type="dxa"/>
          </w:tcPr>
          <w:p w14:paraId="5348DE4B"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B-M-1</w:t>
            </w:r>
          </w:p>
        </w:tc>
        <w:tc>
          <w:tcPr>
            <w:tcW w:w="5901" w:type="dxa"/>
          </w:tcPr>
          <w:p w14:paraId="2D84B2E5"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阀体的承压焊缝</w:t>
            </w:r>
          </w:p>
        </w:tc>
      </w:tr>
      <w:tr w:rsidR="00AC27B2" w:rsidRPr="003A069D" w14:paraId="6A141D79" w14:textId="77777777" w:rsidTr="000E033D">
        <w:trPr>
          <w:jc w:val="center"/>
        </w:trPr>
        <w:tc>
          <w:tcPr>
            <w:tcW w:w="2628" w:type="dxa"/>
          </w:tcPr>
          <w:p w14:paraId="7EA80003"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B-M-2</w:t>
            </w:r>
          </w:p>
        </w:tc>
        <w:tc>
          <w:tcPr>
            <w:tcW w:w="5901" w:type="dxa"/>
          </w:tcPr>
          <w:p w14:paraId="0E158175"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阀体</w:t>
            </w:r>
          </w:p>
        </w:tc>
      </w:tr>
      <w:tr w:rsidR="00AC27B2" w:rsidRPr="003A069D" w14:paraId="3CD99CAB" w14:textId="77777777" w:rsidTr="000E033D">
        <w:trPr>
          <w:jc w:val="center"/>
        </w:trPr>
        <w:tc>
          <w:tcPr>
            <w:tcW w:w="2628" w:type="dxa"/>
          </w:tcPr>
          <w:p w14:paraId="20BB9F19"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B-N-1</w:t>
            </w:r>
          </w:p>
        </w:tc>
        <w:tc>
          <w:tcPr>
            <w:tcW w:w="5901" w:type="dxa"/>
          </w:tcPr>
          <w:p w14:paraId="58D34A63"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反应堆容器的内侧</w:t>
            </w:r>
          </w:p>
        </w:tc>
      </w:tr>
      <w:tr w:rsidR="00AC27B2" w:rsidRPr="003A069D" w14:paraId="33597207" w14:textId="77777777" w:rsidTr="000E033D">
        <w:trPr>
          <w:jc w:val="center"/>
        </w:trPr>
        <w:tc>
          <w:tcPr>
            <w:tcW w:w="2628" w:type="dxa"/>
          </w:tcPr>
          <w:p w14:paraId="035C2AC2"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B-N-2</w:t>
            </w:r>
          </w:p>
        </w:tc>
        <w:tc>
          <w:tcPr>
            <w:tcW w:w="5901" w:type="dxa"/>
          </w:tcPr>
          <w:p w14:paraId="01E117C4"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与反应堆容器焊成一体的堆芯支承构件及内部附件</w:t>
            </w:r>
          </w:p>
        </w:tc>
      </w:tr>
      <w:tr w:rsidR="00AC27B2" w:rsidRPr="003A069D" w14:paraId="05C2F40F" w14:textId="77777777" w:rsidTr="000E033D">
        <w:trPr>
          <w:jc w:val="center"/>
        </w:trPr>
        <w:tc>
          <w:tcPr>
            <w:tcW w:w="2628" w:type="dxa"/>
          </w:tcPr>
          <w:p w14:paraId="09783663"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B-N-3</w:t>
            </w:r>
          </w:p>
        </w:tc>
        <w:tc>
          <w:tcPr>
            <w:tcW w:w="5901" w:type="dxa"/>
          </w:tcPr>
          <w:p w14:paraId="63CB3527"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可拆除的堆芯支承构件</w:t>
            </w:r>
          </w:p>
        </w:tc>
      </w:tr>
      <w:tr w:rsidR="00AC27B2" w:rsidRPr="003A069D" w14:paraId="51A7ED7A" w14:textId="77777777" w:rsidTr="000E033D">
        <w:trPr>
          <w:jc w:val="center"/>
        </w:trPr>
        <w:tc>
          <w:tcPr>
            <w:tcW w:w="2628" w:type="dxa"/>
          </w:tcPr>
          <w:p w14:paraId="2319A397"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B-O</w:t>
            </w:r>
          </w:p>
        </w:tc>
        <w:tc>
          <w:tcPr>
            <w:tcW w:w="5901" w:type="dxa"/>
          </w:tcPr>
          <w:p w14:paraId="29A59DEA"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控制棒驱动机构密封壳的承压焊缝</w:t>
            </w:r>
          </w:p>
        </w:tc>
      </w:tr>
      <w:tr w:rsidR="00AC27B2" w:rsidRPr="003A069D" w14:paraId="347AE59B" w14:textId="77777777" w:rsidTr="000E033D">
        <w:trPr>
          <w:jc w:val="center"/>
        </w:trPr>
        <w:tc>
          <w:tcPr>
            <w:tcW w:w="2628" w:type="dxa"/>
          </w:tcPr>
          <w:p w14:paraId="324E487F"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B-P</w:t>
            </w:r>
          </w:p>
        </w:tc>
        <w:tc>
          <w:tcPr>
            <w:tcW w:w="5901" w:type="dxa"/>
          </w:tcPr>
          <w:p w14:paraId="00400E8D"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所有的承压设备</w:t>
            </w:r>
          </w:p>
        </w:tc>
      </w:tr>
      <w:tr w:rsidR="00AC27B2" w:rsidRPr="003A069D" w14:paraId="5B5B427A" w14:textId="77777777" w:rsidTr="000E033D">
        <w:trPr>
          <w:jc w:val="center"/>
        </w:trPr>
        <w:tc>
          <w:tcPr>
            <w:tcW w:w="2628" w:type="dxa"/>
            <w:tcBorders>
              <w:bottom w:val="single" w:sz="12" w:space="0" w:color="auto"/>
            </w:tcBorders>
          </w:tcPr>
          <w:p w14:paraId="69C72F7E" w14:textId="77777777" w:rsidR="00AC27B2" w:rsidRPr="003A069D" w:rsidRDefault="00AC27B2" w:rsidP="000E033D">
            <w:pPr>
              <w:tabs>
                <w:tab w:val="left" w:pos="480"/>
              </w:tabs>
              <w:spacing w:line="360" w:lineRule="exact"/>
              <w:ind w:firstLine="240"/>
              <w:jc w:val="center"/>
              <w:rPr>
                <w:rFonts w:ascii="宋体" w:hAnsi="宋体" w:cs="宋体"/>
              </w:rPr>
            </w:pPr>
            <w:r w:rsidRPr="003A069D">
              <w:rPr>
                <w:rFonts w:ascii="宋体" w:hAnsi="宋体" w:cs="宋体" w:hint="eastAsia"/>
              </w:rPr>
              <w:t>B-Q</w:t>
            </w:r>
          </w:p>
        </w:tc>
        <w:tc>
          <w:tcPr>
            <w:tcW w:w="5901" w:type="dxa"/>
            <w:tcBorders>
              <w:bottom w:val="single" w:sz="12" w:space="0" w:color="auto"/>
            </w:tcBorders>
          </w:tcPr>
          <w:p w14:paraId="1975E83E" w14:textId="77777777" w:rsidR="00AC27B2" w:rsidRPr="003A069D" w:rsidRDefault="00AC27B2" w:rsidP="000E033D">
            <w:pPr>
              <w:tabs>
                <w:tab w:val="left" w:pos="480"/>
              </w:tabs>
              <w:spacing w:line="360" w:lineRule="exact"/>
              <w:jc w:val="center"/>
              <w:rPr>
                <w:rFonts w:ascii="宋体" w:hAnsi="宋体" w:cs="宋体"/>
              </w:rPr>
            </w:pPr>
            <w:r w:rsidRPr="003A069D">
              <w:rPr>
                <w:rFonts w:ascii="宋体" w:hAnsi="宋体" w:cs="宋体" w:hint="eastAsia"/>
              </w:rPr>
              <w:t>蒸汽发生器传热管</w:t>
            </w:r>
          </w:p>
        </w:tc>
      </w:tr>
    </w:tbl>
    <w:p w14:paraId="571225C0" w14:textId="77777777" w:rsidR="00AC27B2" w:rsidRDefault="00AC27B2" w:rsidP="00AC27B2">
      <w:pPr>
        <w:pStyle w:val="afffffffffa"/>
        <w:ind w:firstLine="420"/>
        <w:rPr>
          <w:szCs w:val="21"/>
        </w:rPr>
        <w:sectPr w:rsidR="00AC27B2" w:rsidSect="000E033D">
          <w:pgSz w:w="11906" w:h="16838" w:code="9"/>
          <w:pgMar w:top="2410" w:right="1134" w:bottom="1134" w:left="1134" w:header="1418" w:footer="1134" w:gutter="284"/>
          <w:cols w:space="425"/>
          <w:formProt w:val="0"/>
          <w:docGrid w:linePitch="312"/>
        </w:sectPr>
      </w:pPr>
    </w:p>
    <w:p w14:paraId="6E3F1203" w14:textId="77777777" w:rsidR="00AC27B2" w:rsidRDefault="00AC27B2" w:rsidP="0016667E">
      <w:pPr>
        <w:pStyle w:val="affffffffffc"/>
        <w:numPr>
          <w:ilvl w:val="1"/>
          <w:numId w:val="5"/>
        </w:numPr>
        <w:spacing w:before="120" w:after="120"/>
        <w:jc w:val="center"/>
      </w:pPr>
      <w:bookmarkStart w:id="270" w:name="_Toc88680158"/>
      <w:bookmarkStart w:id="271" w:name="_Toc96436560"/>
      <w:bookmarkStart w:id="272" w:name="_Toc96436618"/>
      <w:bookmarkStart w:id="273" w:name="_Toc96438231"/>
      <w:r>
        <w:rPr>
          <w:rFonts w:hint="eastAsia"/>
        </w:rPr>
        <w:lastRenderedPageBreak/>
        <w:t>检验类别和检验方法</w:t>
      </w:r>
      <w:bookmarkEnd w:id="270"/>
      <w:bookmarkEnd w:id="271"/>
      <w:bookmarkEnd w:id="272"/>
      <w:bookmarkEnd w:id="273"/>
    </w:p>
    <w:p w14:paraId="04A2E013" w14:textId="77777777" w:rsidR="00AC27B2" w:rsidRPr="003A069D" w:rsidRDefault="00AC27B2" w:rsidP="00AC27B2">
      <w:pPr>
        <w:tabs>
          <w:tab w:val="left" w:pos="480"/>
        </w:tabs>
        <w:spacing w:line="360" w:lineRule="exact"/>
        <w:rPr>
          <w:rFonts w:ascii="宋体" w:hAnsi="宋体" w:cs="宋体"/>
        </w:rPr>
      </w:pPr>
      <w:r w:rsidRPr="003A069D">
        <w:rPr>
          <w:rFonts w:ascii="宋体" w:hAnsi="宋体" w:cs="宋体" w:hint="eastAsia"/>
        </w:rPr>
        <w:t>（该草案中仅列举B-A、B-B对应的检验方法。）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2310"/>
        <w:gridCol w:w="1365"/>
        <w:gridCol w:w="1365"/>
        <w:gridCol w:w="956"/>
        <w:gridCol w:w="1754"/>
        <w:gridCol w:w="2123"/>
        <w:gridCol w:w="1846"/>
      </w:tblGrid>
      <w:tr w:rsidR="00AC27B2" w:rsidRPr="003A069D" w14:paraId="41805A46" w14:textId="77777777" w:rsidTr="000E033D">
        <w:trPr>
          <w:cantSplit/>
          <w:jc w:val="center"/>
        </w:trPr>
        <w:tc>
          <w:tcPr>
            <w:tcW w:w="12604" w:type="dxa"/>
            <w:gridSpan w:val="8"/>
            <w:tcBorders>
              <w:left w:val="nil"/>
              <w:right w:val="nil"/>
            </w:tcBorders>
          </w:tcPr>
          <w:p w14:paraId="777AEA6D" w14:textId="77777777" w:rsidR="00AC27B2" w:rsidRPr="003A069D" w:rsidRDefault="00AC27B2" w:rsidP="000E033D">
            <w:pPr>
              <w:spacing w:line="360" w:lineRule="exact"/>
              <w:jc w:val="center"/>
              <w:rPr>
                <w:rFonts w:ascii="宋体" w:hAnsi="宋体" w:cs="宋体"/>
              </w:rPr>
            </w:pPr>
            <w:r w:rsidRPr="003A069D">
              <w:rPr>
                <w:rFonts w:ascii="宋体" w:hAnsi="宋体" w:cs="宋体" w:hint="eastAsia"/>
              </w:rPr>
              <w:t>检验类别B-A，反应堆容器的承压焊缝</w:t>
            </w:r>
          </w:p>
        </w:tc>
      </w:tr>
      <w:tr w:rsidR="00AC27B2" w:rsidRPr="003A069D" w14:paraId="5E14B80A" w14:textId="77777777" w:rsidTr="000E033D">
        <w:trPr>
          <w:cantSplit/>
          <w:jc w:val="center"/>
        </w:trPr>
        <w:tc>
          <w:tcPr>
            <w:tcW w:w="885" w:type="dxa"/>
            <w:vMerge w:val="restart"/>
            <w:tcBorders>
              <w:left w:val="nil"/>
            </w:tcBorders>
            <w:vAlign w:val="center"/>
          </w:tcPr>
          <w:p w14:paraId="741400E0"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项目编号</w:t>
            </w:r>
          </w:p>
        </w:tc>
        <w:tc>
          <w:tcPr>
            <w:tcW w:w="2310" w:type="dxa"/>
            <w:vMerge w:val="restart"/>
            <w:vAlign w:val="center"/>
          </w:tcPr>
          <w:p w14:paraId="3E727C39" w14:textId="77777777" w:rsidR="00AC27B2" w:rsidRPr="003A069D" w:rsidRDefault="00AC27B2" w:rsidP="000E033D">
            <w:pPr>
              <w:spacing w:line="360" w:lineRule="exact"/>
              <w:ind w:left="-108" w:right="-120"/>
              <w:jc w:val="center"/>
              <w:rPr>
                <w:rFonts w:ascii="宋体" w:hAnsi="宋体" w:cs="宋体"/>
              </w:rPr>
            </w:pPr>
            <w:r w:rsidRPr="003A069D">
              <w:rPr>
                <w:rFonts w:ascii="宋体" w:hAnsi="宋体" w:cs="宋体" w:hint="eastAsia"/>
              </w:rPr>
              <w:t>受检验的部位</w:t>
            </w:r>
          </w:p>
        </w:tc>
        <w:tc>
          <w:tcPr>
            <w:tcW w:w="1365" w:type="dxa"/>
            <w:vMerge w:val="restart"/>
            <w:vAlign w:val="center"/>
          </w:tcPr>
          <w:p w14:paraId="49147172"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检验要求</w:t>
            </w:r>
          </w:p>
          <w:p w14:paraId="3050FAFB"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/图号</w:t>
            </w:r>
          </w:p>
        </w:tc>
        <w:tc>
          <w:tcPr>
            <w:tcW w:w="1365" w:type="dxa"/>
            <w:vMerge w:val="restart"/>
            <w:vAlign w:val="center"/>
          </w:tcPr>
          <w:p w14:paraId="2DB93D7C"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检验方法</w:t>
            </w:r>
          </w:p>
        </w:tc>
        <w:tc>
          <w:tcPr>
            <w:tcW w:w="956" w:type="dxa"/>
            <w:vMerge w:val="restart"/>
            <w:vAlign w:val="center"/>
          </w:tcPr>
          <w:p w14:paraId="367890C5"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验收标准</w:t>
            </w:r>
          </w:p>
        </w:tc>
        <w:tc>
          <w:tcPr>
            <w:tcW w:w="3877" w:type="dxa"/>
            <w:gridSpan w:val="2"/>
          </w:tcPr>
          <w:p w14:paraId="4A569D6C" w14:textId="77777777" w:rsidR="00AC27B2" w:rsidRPr="003A069D" w:rsidRDefault="00AC27B2" w:rsidP="000E033D">
            <w:pPr>
              <w:spacing w:line="360" w:lineRule="exact"/>
              <w:jc w:val="center"/>
              <w:rPr>
                <w:rFonts w:ascii="宋体" w:hAnsi="宋体" w:cs="宋体"/>
              </w:rPr>
            </w:pPr>
            <w:r w:rsidRPr="003A069D">
              <w:rPr>
                <w:rFonts w:ascii="宋体" w:hAnsi="宋体" w:cs="宋体" w:hint="eastAsia"/>
              </w:rPr>
              <w:t>检验程度和频度</w:t>
            </w:r>
          </w:p>
        </w:tc>
        <w:tc>
          <w:tcPr>
            <w:tcW w:w="1846" w:type="dxa"/>
            <w:vMerge w:val="restart"/>
            <w:tcBorders>
              <w:right w:val="nil"/>
            </w:tcBorders>
            <w:vAlign w:val="center"/>
          </w:tcPr>
          <w:p w14:paraId="77E2197D"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检查延期到</w:t>
            </w:r>
          </w:p>
          <w:p w14:paraId="37F8C7C6"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间隔期末进行</w:t>
            </w:r>
          </w:p>
        </w:tc>
      </w:tr>
      <w:tr w:rsidR="00AC27B2" w:rsidRPr="003A069D" w14:paraId="30BF7F5A" w14:textId="77777777" w:rsidTr="000E033D">
        <w:trPr>
          <w:cantSplit/>
          <w:jc w:val="center"/>
        </w:trPr>
        <w:tc>
          <w:tcPr>
            <w:tcW w:w="885" w:type="dxa"/>
            <w:vMerge/>
            <w:tcBorders>
              <w:left w:val="nil"/>
            </w:tcBorders>
          </w:tcPr>
          <w:p w14:paraId="5BE551EA" w14:textId="77777777" w:rsidR="00AC27B2" w:rsidRPr="003A069D" w:rsidRDefault="00AC27B2" w:rsidP="000E033D">
            <w:pPr>
              <w:spacing w:line="360" w:lineRule="exact"/>
              <w:ind w:left="-120" w:right="-131"/>
              <w:jc w:val="center"/>
              <w:rPr>
                <w:rFonts w:ascii="宋体" w:hAnsi="宋体" w:cs="宋体"/>
              </w:rPr>
            </w:pPr>
          </w:p>
        </w:tc>
        <w:tc>
          <w:tcPr>
            <w:tcW w:w="2310" w:type="dxa"/>
            <w:vMerge/>
          </w:tcPr>
          <w:p w14:paraId="078468A2" w14:textId="77777777" w:rsidR="00AC27B2" w:rsidRPr="003A069D" w:rsidRDefault="00AC27B2" w:rsidP="000E033D">
            <w:pPr>
              <w:spacing w:line="360" w:lineRule="exact"/>
              <w:ind w:left="-108" w:right="-120"/>
              <w:jc w:val="center"/>
              <w:rPr>
                <w:rFonts w:ascii="宋体" w:hAnsi="宋体" w:cs="宋体"/>
              </w:rPr>
            </w:pPr>
          </w:p>
        </w:tc>
        <w:tc>
          <w:tcPr>
            <w:tcW w:w="1365" w:type="dxa"/>
            <w:vMerge/>
          </w:tcPr>
          <w:p w14:paraId="7DAED488" w14:textId="77777777" w:rsidR="00AC27B2" w:rsidRPr="003A069D" w:rsidRDefault="00AC27B2" w:rsidP="000E033D">
            <w:pPr>
              <w:spacing w:line="360" w:lineRule="exact"/>
              <w:ind w:left="-108" w:right="-108"/>
              <w:jc w:val="center"/>
              <w:rPr>
                <w:rFonts w:ascii="宋体" w:hAnsi="宋体" w:cs="宋体"/>
              </w:rPr>
            </w:pPr>
          </w:p>
        </w:tc>
        <w:tc>
          <w:tcPr>
            <w:tcW w:w="1365" w:type="dxa"/>
            <w:vMerge/>
          </w:tcPr>
          <w:p w14:paraId="371C62C3" w14:textId="77777777" w:rsidR="00AC27B2" w:rsidRPr="003A069D" w:rsidRDefault="00AC27B2" w:rsidP="000E033D">
            <w:pPr>
              <w:spacing w:line="360" w:lineRule="exact"/>
              <w:ind w:left="-108" w:right="-108"/>
              <w:jc w:val="center"/>
              <w:rPr>
                <w:rFonts w:ascii="宋体" w:hAnsi="宋体" w:cs="宋体"/>
              </w:rPr>
            </w:pPr>
          </w:p>
        </w:tc>
        <w:tc>
          <w:tcPr>
            <w:tcW w:w="956" w:type="dxa"/>
            <w:vMerge/>
          </w:tcPr>
          <w:p w14:paraId="5705A855"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0F17A863"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第1个检查间隔</w:t>
            </w:r>
          </w:p>
        </w:tc>
        <w:tc>
          <w:tcPr>
            <w:tcW w:w="2123" w:type="dxa"/>
          </w:tcPr>
          <w:p w14:paraId="19A399D6"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相继的检查间隔</w:t>
            </w:r>
            <w:r w:rsidRPr="003A069D">
              <w:rPr>
                <w:rFonts w:ascii="宋体" w:hAnsi="宋体" w:cs="宋体" w:hint="eastAsia"/>
                <w:vertAlign w:val="superscript"/>
              </w:rPr>
              <w:t>④</w:t>
            </w:r>
          </w:p>
        </w:tc>
        <w:tc>
          <w:tcPr>
            <w:tcW w:w="1846" w:type="dxa"/>
            <w:vMerge/>
            <w:tcBorders>
              <w:right w:val="nil"/>
            </w:tcBorders>
          </w:tcPr>
          <w:p w14:paraId="34515F3D" w14:textId="77777777" w:rsidR="00AC27B2" w:rsidRPr="003A069D" w:rsidRDefault="00AC27B2" w:rsidP="000E033D">
            <w:pPr>
              <w:spacing w:line="360" w:lineRule="exact"/>
              <w:ind w:left="-108" w:right="-108"/>
              <w:jc w:val="center"/>
              <w:rPr>
                <w:rFonts w:ascii="宋体" w:hAnsi="宋体" w:cs="宋体"/>
              </w:rPr>
            </w:pPr>
          </w:p>
        </w:tc>
      </w:tr>
      <w:tr w:rsidR="00AC27B2" w:rsidRPr="003A069D" w14:paraId="6E675F1D" w14:textId="77777777" w:rsidTr="000E033D">
        <w:trPr>
          <w:jc w:val="center"/>
        </w:trPr>
        <w:tc>
          <w:tcPr>
            <w:tcW w:w="885" w:type="dxa"/>
            <w:tcBorders>
              <w:left w:val="nil"/>
            </w:tcBorders>
          </w:tcPr>
          <w:p w14:paraId="3D857184"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B1.10</w:t>
            </w:r>
          </w:p>
          <w:p w14:paraId="4360BC48"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B1.11</w:t>
            </w:r>
          </w:p>
          <w:p w14:paraId="7123DC23"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B1.12</w:t>
            </w:r>
          </w:p>
        </w:tc>
        <w:tc>
          <w:tcPr>
            <w:tcW w:w="2310" w:type="dxa"/>
          </w:tcPr>
          <w:p w14:paraId="07C11D95"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壳体的焊缝</w:t>
            </w:r>
          </w:p>
          <w:p w14:paraId="1698A224"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环焊缝</w:t>
            </w:r>
          </w:p>
          <w:p w14:paraId="7890FDB7" w14:textId="77777777" w:rsidR="00AC27B2" w:rsidRPr="003A069D" w:rsidRDefault="00AC27B2" w:rsidP="000E033D">
            <w:pPr>
              <w:spacing w:line="360" w:lineRule="exact"/>
              <w:ind w:left="-108" w:right="-120"/>
              <w:jc w:val="left"/>
              <w:rPr>
                <w:rFonts w:ascii="宋体" w:hAnsi="宋体" w:cs="宋体"/>
              </w:rPr>
            </w:pPr>
            <w:proofErr w:type="gramStart"/>
            <w:r w:rsidRPr="003A069D">
              <w:rPr>
                <w:rFonts w:ascii="宋体" w:hAnsi="宋体" w:cs="宋体" w:hint="eastAsia"/>
              </w:rPr>
              <w:t>纵</w:t>
            </w:r>
            <w:proofErr w:type="gramEnd"/>
            <w:r w:rsidRPr="003A069D">
              <w:rPr>
                <w:rFonts w:ascii="宋体" w:hAnsi="宋体" w:cs="宋体" w:hint="eastAsia"/>
              </w:rPr>
              <w:t>焊缝</w:t>
            </w:r>
          </w:p>
        </w:tc>
        <w:tc>
          <w:tcPr>
            <w:tcW w:w="1365" w:type="dxa"/>
          </w:tcPr>
          <w:p w14:paraId="6D624FFC" w14:textId="77777777" w:rsidR="00AC27B2" w:rsidRPr="003A069D" w:rsidRDefault="00AC27B2" w:rsidP="000E033D">
            <w:pPr>
              <w:spacing w:line="360" w:lineRule="exact"/>
              <w:ind w:left="-108" w:right="-108"/>
              <w:jc w:val="center"/>
              <w:rPr>
                <w:rFonts w:ascii="宋体" w:hAnsi="宋体" w:cs="宋体"/>
              </w:rPr>
            </w:pPr>
          </w:p>
        </w:tc>
        <w:tc>
          <w:tcPr>
            <w:tcW w:w="1365" w:type="dxa"/>
          </w:tcPr>
          <w:p w14:paraId="6FA37626"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体积检验</w:t>
            </w:r>
          </w:p>
        </w:tc>
        <w:tc>
          <w:tcPr>
            <w:tcW w:w="956" w:type="dxa"/>
          </w:tcPr>
          <w:p w14:paraId="6CF87687"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12E81A72" w14:textId="69C60373"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100</w:t>
            </w:r>
            <w:r w:rsidR="0082249D">
              <w:rPr>
                <w:rFonts w:ascii="宋体" w:hAnsi="宋体" w:cs="宋体" w:hint="eastAsia"/>
              </w:rPr>
              <w:t xml:space="preserve"> %</w:t>
            </w:r>
            <w:r w:rsidRPr="003A069D">
              <w:rPr>
                <w:rFonts w:ascii="宋体" w:hAnsi="宋体" w:cs="宋体" w:hint="eastAsia"/>
              </w:rPr>
              <w:t>焊缝</w:t>
            </w:r>
            <w:r w:rsidRPr="003A069D">
              <w:rPr>
                <w:rFonts w:ascii="宋体" w:hAnsi="宋体" w:cs="宋体" w:hint="eastAsia"/>
                <w:vertAlign w:val="superscript"/>
              </w:rPr>
              <w:t>②</w:t>
            </w:r>
          </w:p>
        </w:tc>
        <w:tc>
          <w:tcPr>
            <w:tcW w:w="2123" w:type="dxa"/>
          </w:tcPr>
          <w:p w14:paraId="6D4B5590"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相同于第一个检查间隔</w:t>
            </w:r>
          </w:p>
        </w:tc>
        <w:tc>
          <w:tcPr>
            <w:tcW w:w="1846" w:type="dxa"/>
            <w:tcBorders>
              <w:right w:val="nil"/>
            </w:tcBorders>
          </w:tcPr>
          <w:p w14:paraId="7E1E6075" w14:textId="77777777" w:rsidR="00AC27B2" w:rsidRPr="003A069D" w:rsidRDefault="00AC27B2" w:rsidP="000E033D">
            <w:pPr>
              <w:spacing w:line="360" w:lineRule="exact"/>
              <w:ind w:left="12" w:right="-108"/>
              <w:rPr>
                <w:rFonts w:ascii="宋体" w:hAnsi="宋体" w:cs="宋体"/>
              </w:rPr>
            </w:pPr>
            <w:r w:rsidRPr="003A069D">
              <w:rPr>
                <w:rFonts w:ascii="宋体" w:hAnsi="宋体" w:cs="宋体" w:hint="eastAsia"/>
              </w:rPr>
              <w:t>允许</w:t>
            </w:r>
          </w:p>
        </w:tc>
      </w:tr>
      <w:tr w:rsidR="00AC27B2" w:rsidRPr="003A069D" w14:paraId="28220326" w14:textId="77777777" w:rsidTr="000E033D">
        <w:trPr>
          <w:jc w:val="center"/>
        </w:trPr>
        <w:tc>
          <w:tcPr>
            <w:tcW w:w="885" w:type="dxa"/>
            <w:tcBorders>
              <w:left w:val="nil"/>
            </w:tcBorders>
          </w:tcPr>
          <w:p w14:paraId="0EB8CA0F"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B1.20</w:t>
            </w:r>
          </w:p>
          <w:p w14:paraId="622C51ED"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B1.21</w:t>
            </w:r>
          </w:p>
          <w:p w14:paraId="594FDEF1"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B1.22</w:t>
            </w:r>
          </w:p>
        </w:tc>
        <w:tc>
          <w:tcPr>
            <w:tcW w:w="2310" w:type="dxa"/>
          </w:tcPr>
          <w:p w14:paraId="6828A854"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容器封头的焊缝</w:t>
            </w:r>
          </w:p>
          <w:p w14:paraId="7ACE841D"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环焊缝</w:t>
            </w:r>
          </w:p>
          <w:p w14:paraId="5FAF586D"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经线方向焊缝</w:t>
            </w:r>
          </w:p>
        </w:tc>
        <w:tc>
          <w:tcPr>
            <w:tcW w:w="1365" w:type="dxa"/>
          </w:tcPr>
          <w:p w14:paraId="64E02C3B" w14:textId="77777777" w:rsidR="00AC27B2" w:rsidRPr="003A069D" w:rsidRDefault="00AC27B2" w:rsidP="000E033D">
            <w:pPr>
              <w:spacing w:line="360" w:lineRule="exact"/>
              <w:ind w:left="-108" w:right="-108"/>
              <w:jc w:val="center"/>
              <w:rPr>
                <w:rFonts w:ascii="宋体" w:hAnsi="宋体" w:cs="宋体"/>
              </w:rPr>
            </w:pPr>
          </w:p>
        </w:tc>
        <w:tc>
          <w:tcPr>
            <w:tcW w:w="1365" w:type="dxa"/>
          </w:tcPr>
          <w:p w14:paraId="070DBD16"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体积检验</w:t>
            </w:r>
          </w:p>
        </w:tc>
        <w:tc>
          <w:tcPr>
            <w:tcW w:w="956" w:type="dxa"/>
          </w:tcPr>
          <w:p w14:paraId="351BACD1"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01C18DC5"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所有焊缝可能达到的长度</w:t>
            </w:r>
            <w:r w:rsidRPr="003A069D">
              <w:rPr>
                <w:rFonts w:ascii="宋体" w:hAnsi="宋体" w:cs="宋体" w:hint="eastAsia"/>
                <w:vertAlign w:val="superscript"/>
              </w:rPr>
              <w:t>②</w:t>
            </w:r>
          </w:p>
        </w:tc>
        <w:tc>
          <w:tcPr>
            <w:tcW w:w="2123" w:type="dxa"/>
          </w:tcPr>
          <w:p w14:paraId="796868BF"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相同于第一个检查间隙</w:t>
            </w:r>
          </w:p>
        </w:tc>
        <w:tc>
          <w:tcPr>
            <w:tcW w:w="1846" w:type="dxa"/>
            <w:tcBorders>
              <w:right w:val="nil"/>
            </w:tcBorders>
          </w:tcPr>
          <w:p w14:paraId="358771B5" w14:textId="77777777" w:rsidR="00AC27B2" w:rsidRPr="003A069D" w:rsidRDefault="00AC27B2" w:rsidP="000E033D">
            <w:pPr>
              <w:spacing w:line="360" w:lineRule="exact"/>
              <w:ind w:left="12" w:right="-108"/>
              <w:rPr>
                <w:rFonts w:ascii="宋体" w:hAnsi="宋体" w:cs="宋体"/>
              </w:rPr>
            </w:pPr>
            <w:r w:rsidRPr="003A069D">
              <w:rPr>
                <w:rFonts w:ascii="宋体" w:hAnsi="宋体" w:cs="宋体" w:hint="eastAsia"/>
              </w:rPr>
              <w:t>允许</w:t>
            </w:r>
          </w:p>
        </w:tc>
      </w:tr>
      <w:tr w:rsidR="00AC27B2" w:rsidRPr="003A069D" w14:paraId="1BAF0F07" w14:textId="77777777" w:rsidTr="000E033D">
        <w:trPr>
          <w:jc w:val="center"/>
        </w:trPr>
        <w:tc>
          <w:tcPr>
            <w:tcW w:w="885" w:type="dxa"/>
            <w:tcBorders>
              <w:left w:val="nil"/>
            </w:tcBorders>
          </w:tcPr>
          <w:p w14:paraId="3BDF8CD7"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B1.30</w:t>
            </w:r>
          </w:p>
        </w:tc>
        <w:tc>
          <w:tcPr>
            <w:tcW w:w="2310" w:type="dxa"/>
          </w:tcPr>
          <w:p w14:paraId="0A2AEB40"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壳体与法兰的连接焊缝</w:t>
            </w:r>
          </w:p>
        </w:tc>
        <w:tc>
          <w:tcPr>
            <w:tcW w:w="1365" w:type="dxa"/>
          </w:tcPr>
          <w:p w14:paraId="2B8FB33E" w14:textId="77777777" w:rsidR="00AC27B2" w:rsidRPr="003A069D" w:rsidRDefault="00AC27B2" w:rsidP="000E033D">
            <w:pPr>
              <w:spacing w:line="360" w:lineRule="exact"/>
              <w:ind w:left="-108" w:right="-108"/>
              <w:jc w:val="center"/>
              <w:rPr>
                <w:rFonts w:ascii="宋体" w:hAnsi="宋体" w:cs="宋体"/>
              </w:rPr>
            </w:pPr>
          </w:p>
        </w:tc>
        <w:tc>
          <w:tcPr>
            <w:tcW w:w="1365" w:type="dxa"/>
          </w:tcPr>
          <w:p w14:paraId="42DC25D1"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体积检验</w:t>
            </w:r>
          </w:p>
        </w:tc>
        <w:tc>
          <w:tcPr>
            <w:tcW w:w="956" w:type="dxa"/>
          </w:tcPr>
          <w:p w14:paraId="12A3AA08"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2BBEA5FC"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焊缝</w:t>
            </w:r>
            <w:r w:rsidRPr="003A069D">
              <w:rPr>
                <w:rFonts w:ascii="宋体" w:hAnsi="宋体" w:cs="宋体" w:hint="eastAsia"/>
                <w:vertAlign w:val="superscript"/>
              </w:rPr>
              <w:t>②</w:t>
            </w:r>
          </w:p>
        </w:tc>
        <w:tc>
          <w:tcPr>
            <w:tcW w:w="2123" w:type="dxa"/>
          </w:tcPr>
          <w:p w14:paraId="4BF28D69"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相同于第一个检查间隙</w:t>
            </w:r>
          </w:p>
        </w:tc>
        <w:tc>
          <w:tcPr>
            <w:tcW w:w="1846" w:type="dxa"/>
            <w:tcBorders>
              <w:right w:val="nil"/>
            </w:tcBorders>
          </w:tcPr>
          <w:p w14:paraId="3327DF52" w14:textId="77777777" w:rsidR="00AC27B2" w:rsidRPr="003A069D" w:rsidRDefault="00AC27B2" w:rsidP="000E033D">
            <w:pPr>
              <w:spacing w:line="360" w:lineRule="exact"/>
              <w:ind w:left="12" w:right="-108"/>
              <w:rPr>
                <w:rFonts w:ascii="宋体" w:hAnsi="宋体" w:cs="宋体"/>
              </w:rPr>
            </w:pPr>
            <w:r w:rsidRPr="003A069D">
              <w:rPr>
                <w:rFonts w:ascii="宋体" w:hAnsi="宋体" w:cs="宋体" w:hint="eastAsia"/>
              </w:rPr>
              <w:t>见注释</w:t>
            </w:r>
            <w:r w:rsidRPr="003A069D">
              <w:rPr>
                <w:rFonts w:ascii="宋体" w:hAnsi="宋体" w:cs="宋体" w:hint="eastAsia"/>
                <w:vertAlign w:val="superscript"/>
              </w:rPr>
              <w:t>③</w:t>
            </w:r>
          </w:p>
        </w:tc>
      </w:tr>
      <w:tr w:rsidR="00AC27B2" w:rsidRPr="003A069D" w14:paraId="0CCA2F8A" w14:textId="77777777" w:rsidTr="000E033D">
        <w:trPr>
          <w:jc w:val="center"/>
        </w:trPr>
        <w:tc>
          <w:tcPr>
            <w:tcW w:w="885" w:type="dxa"/>
            <w:tcBorders>
              <w:left w:val="nil"/>
            </w:tcBorders>
          </w:tcPr>
          <w:p w14:paraId="25E048E6"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B1.40</w:t>
            </w:r>
          </w:p>
        </w:tc>
        <w:tc>
          <w:tcPr>
            <w:tcW w:w="2310" w:type="dxa"/>
          </w:tcPr>
          <w:p w14:paraId="285972BA"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容器封头与法兰的连接焊缝</w:t>
            </w:r>
          </w:p>
        </w:tc>
        <w:tc>
          <w:tcPr>
            <w:tcW w:w="1365" w:type="dxa"/>
          </w:tcPr>
          <w:p w14:paraId="0A9314E0" w14:textId="77777777" w:rsidR="00AC27B2" w:rsidRPr="003A069D" w:rsidRDefault="00AC27B2" w:rsidP="000E033D">
            <w:pPr>
              <w:spacing w:line="360" w:lineRule="exact"/>
              <w:ind w:left="-108" w:right="-108"/>
              <w:jc w:val="center"/>
              <w:rPr>
                <w:rFonts w:ascii="宋体" w:hAnsi="宋体" w:cs="宋体"/>
              </w:rPr>
            </w:pPr>
          </w:p>
        </w:tc>
        <w:tc>
          <w:tcPr>
            <w:tcW w:w="1365" w:type="dxa"/>
          </w:tcPr>
          <w:p w14:paraId="47949DE8"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体积和表面检验</w:t>
            </w:r>
          </w:p>
        </w:tc>
        <w:tc>
          <w:tcPr>
            <w:tcW w:w="956" w:type="dxa"/>
          </w:tcPr>
          <w:p w14:paraId="2B7AA087"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1A6D2D51"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焊缝</w:t>
            </w:r>
            <w:r w:rsidRPr="003A069D">
              <w:rPr>
                <w:rFonts w:ascii="宋体" w:hAnsi="宋体" w:cs="宋体" w:hint="eastAsia"/>
                <w:vertAlign w:val="superscript"/>
              </w:rPr>
              <w:t>②</w:t>
            </w:r>
          </w:p>
        </w:tc>
        <w:tc>
          <w:tcPr>
            <w:tcW w:w="2123" w:type="dxa"/>
          </w:tcPr>
          <w:p w14:paraId="697040D5"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相同于第一个检查间隙</w:t>
            </w:r>
          </w:p>
        </w:tc>
        <w:tc>
          <w:tcPr>
            <w:tcW w:w="1846" w:type="dxa"/>
            <w:tcBorders>
              <w:right w:val="nil"/>
            </w:tcBorders>
          </w:tcPr>
          <w:p w14:paraId="1274255E" w14:textId="77777777" w:rsidR="00AC27B2" w:rsidRPr="003A069D" w:rsidRDefault="00AC27B2" w:rsidP="000E033D">
            <w:pPr>
              <w:spacing w:line="360" w:lineRule="exact"/>
              <w:ind w:left="12" w:right="-108"/>
              <w:rPr>
                <w:rFonts w:ascii="宋体" w:hAnsi="宋体" w:cs="宋体"/>
              </w:rPr>
            </w:pPr>
            <w:r w:rsidRPr="003A069D">
              <w:rPr>
                <w:rFonts w:ascii="宋体" w:hAnsi="宋体" w:cs="宋体" w:hint="eastAsia"/>
              </w:rPr>
              <w:t>见注释</w:t>
            </w:r>
            <w:r w:rsidRPr="003A069D">
              <w:rPr>
                <w:rFonts w:ascii="宋体" w:hAnsi="宋体" w:cs="宋体" w:hint="eastAsia"/>
                <w:vertAlign w:val="superscript"/>
              </w:rPr>
              <w:t>④</w:t>
            </w:r>
          </w:p>
        </w:tc>
      </w:tr>
      <w:tr w:rsidR="00AC27B2" w:rsidRPr="003A069D" w14:paraId="05A1E9AE" w14:textId="77777777" w:rsidTr="000E033D">
        <w:trPr>
          <w:jc w:val="center"/>
        </w:trPr>
        <w:tc>
          <w:tcPr>
            <w:tcW w:w="885" w:type="dxa"/>
            <w:tcBorders>
              <w:left w:val="nil"/>
            </w:tcBorders>
          </w:tcPr>
          <w:p w14:paraId="438E70F0"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B1.50</w:t>
            </w:r>
          </w:p>
          <w:p w14:paraId="4A8F7CAE" w14:textId="77777777" w:rsidR="00AC27B2" w:rsidRPr="003A069D" w:rsidRDefault="00AC27B2" w:rsidP="000E033D">
            <w:pPr>
              <w:spacing w:line="360" w:lineRule="exact"/>
              <w:ind w:left="-120" w:right="-131"/>
              <w:jc w:val="center"/>
              <w:rPr>
                <w:rFonts w:ascii="宋体" w:hAnsi="宋体" w:cs="宋体"/>
              </w:rPr>
            </w:pPr>
            <w:r w:rsidRPr="003A069D">
              <w:rPr>
                <w:rFonts w:ascii="宋体" w:hAnsi="宋体" w:cs="宋体" w:hint="eastAsia"/>
              </w:rPr>
              <w:t>B1.51</w:t>
            </w:r>
          </w:p>
        </w:tc>
        <w:tc>
          <w:tcPr>
            <w:tcW w:w="2310" w:type="dxa"/>
          </w:tcPr>
          <w:p w14:paraId="7DAF02B6"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修补焊缝</w:t>
            </w:r>
            <w:r w:rsidRPr="003A069D">
              <w:rPr>
                <w:rFonts w:ascii="宋体" w:hAnsi="宋体" w:cs="宋体" w:hint="eastAsia"/>
                <w:vertAlign w:val="superscript"/>
              </w:rPr>
              <w:t>①</w:t>
            </w:r>
          </w:p>
          <w:p w14:paraId="3E0808B6" w14:textId="77777777" w:rsidR="00AC27B2" w:rsidRPr="003A069D" w:rsidRDefault="00AC27B2" w:rsidP="000E033D">
            <w:pPr>
              <w:spacing w:line="360" w:lineRule="exact"/>
              <w:ind w:left="-108" w:right="-120"/>
              <w:jc w:val="left"/>
              <w:rPr>
                <w:rFonts w:ascii="宋体" w:hAnsi="宋体" w:cs="宋体"/>
              </w:rPr>
            </w:pPr>
            <w:r w:rsidRPr="003A069D">
              <w:rPr>
                <w:rFonts w:ascii="宋体" w:hAnsi="宋体" w:cs="宋体" w:hint="eastAsia"/>
              </w:rPr>
              <w:t>环带区</w:t>
            </w:r>
          </w:p>
        </w:tc>
        <w:tc>
          <w:tcPr>
            <w:tcW w:w="1365" w:type="dxa"/>
          </w:tcPr>
          <w:p w14:paraId="55430D0D" w14:textId="77777777" w:rsidR="00AC27B2" w:rsidRPr="003A069D" w:rsidRDefault="00AC27B2" w:rsidP="000E033D">
            <w:pPr>
              <w:spacing w:line="360" w:lineRule="exact"/>
              <w:ind w:left="-108" w:right="-108"/>
              <w:jc w:val="center"/>
              <w:rPr>
                <w:rFonts w:ascii="宋体" w:hAnsi="宋体" w:cs="宋体"/>
              </w:rPr>
            </w:pPr>
          </w:p>
        </w:tc>
        <w:tc>
          <w:tcPr>
            <w:tcW w:w="1365" w:type="dxa"/>
          </w:tcPr>
          <w:p w14:paraId="08588AE3"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体积检验</w:t>
            </w:r>
          </w:p>
        </w:tc>
        <w:tc>
          <w:tcPr>
            <w:tcW w:w="956" w:type="dxa"/>
          </w:tcPr>
          <w:p w14:paraId="47D4CDCD" w14:textId="77777777" w:rsidR="00AC27B2" w:rsidRPr="003A069D" w:rsidRDefault="00AC27B2" w:rsidP="000E033D">
            <w:pPr>
              <w:spacing w:line="360" w:lineRule="exact"/>
              <w:ind w:left="-108" w:right="-108"/>
              <w:jc w:val="center"/>
              <w:rPr>
                <w:rFonts w:ascii="宋体" w:hAnsi="宋体" w:cs="宋体"/>
              </w:rPr>
            </w:pPr>
          </w:p>
        </w:tc>
        <w:tc>
          <w:tcPr>
            <w:tcW w:w="1754" w:type="dxa"/>
          </w:tcPr>
          <w:p w14:paraId="49E8192C" w14:textId="66AB91E3"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100</w:t>
            </w:r>
            <w:r w:rsidR="0082249D">
              <w:rPr>
                <w:rFonts w:ascii="宋体" w:hAnsi="宋体" w:cs="宋体" w:hint="eastAsia"/>
              </w:rPr>
              <w:t xml:space="preserve"> %</w:t>
            </w:r>
            <w:r w:rsidRPr="003A069D">
              <w:rPr>
                <w:rFonts w:ascii="宋体" w:hAnsi="宋体" w:cs="宋体" w:hint="eastAsia"/>
              </w:rPr>
              <w:t>补焊区域</w:t>
            </w:r>
          </w:p>
        </w:tc>
        <w:tc>
          <w:tcPr>
            <w:tcW w:w="2123" w:type="dxa"/>
          </w:tcPr>
          <w:p w14:paraId="681A95CF" w14:textId="77777777" w:rsidR="00AC27B2" w:rsidRPr="003A069D" w:rsidRDefault="00AC27B2" w:rsidP="000E033D">
            <w:pPr>
              <w:spacing w:line="360" w:lineRule="exact"/>
              <w:ind w:left="-108" w:right="-108"/>
              <w:jc w:val="center"/>
              <w:rPr>
                <w:rFonts w:ascii="宋体" w:hAnsi="宋体" w:cs="宋体"/>
              </w:rPr>
            </w:pPr>
            <w:r w:rsidRPr="003A069D">
              <w:rPr>
                <w:rFonts w:ascii="宋体" w:hAnsi="宋体" w:cs="宋体" w:hint="eastAsia"/>
              </w:rPr>
              <w:t>相同于第一个检查间隙</w:t>
            </w:r>
          </w:p>
        </w:tc>
        <w:tc>
          <w:tcPr>
            <w:tcW w:w="1846" w:type="dxa"/>
            <w:tcBorders>
              <w:right w:val="nil"/>
            </w:tcBorders>
          </w:tcPr>
          <w:p w14:paraId="5EF20475" w14:textId="77777777" w:rsidR="00AC27B2" w:rsidRPr="003A069D" w:rsidRDefault="00AC27B2" w:rsidP="000E033D">
            <w:pPr>
              <w:spacing w:line="360" w:lineRule="exact"/>
              <w:ind w:left="12" w:right="-108"/>
              <w:rPr>
                <w:rFonts w:ascii="宋体" w:hAnsi="宋体" w:cs="宋体"/>
              </w:rPr>
            </w:pPr>
            <w:r w:rsidRPr="003A069D">
              <w:rPr>
                <w:rFonts w:ascii="宋体" w:hAnsi="宋体" w:cs="宋体" w:hint="eastAsia"/>
              </w:rPr>
              <w:t>允许</w:t>
            </w:r>
          </w:p>
        </w:tc>
      </w:tr>
    </w:tbl>
    <w:p w14:paraId="2F8E5E47" w14:textId="67EBA8F3" w:rsidR="00AC27B2" w:rsidRPr="005758B8" w:rsidRDefault="00AC27B2" w:rsidP="00AC27B2">
      <w:pPr>
        <w:tabs>
          <w:tab w:val="left" w:pos="480"/>
        </w:tabs>
        <w:spacing w:line="0" w:lineRule="atLeast"/>
        <w:ind w:leftChars="337" w:left="708"/>
        <w:rPr>
          <w:rFonts w:ascii="宋体" w:hAnsi="宋体" w:cs="宋体"/>
          <w:bCs/>
          <w:sz w:val="15"/>
          <w:szCs w:val="15"/>
        </w:rPr>
      </w:pPr>
      <w:r w:rsidRPr="005758B8">
        <w:rPr>
          <w:rFonts w:ascii="宋体" w:hAnsi="宋体" w:cs="宋体" w:hint="eastAsia"/>
          <w:bCs/>
          <w:sz w:val="15"/>
          <w:szCs w:val="15"/>
        </w:rPr>
        <w:t>注：① 材料(基体金属)焊缝修补，修补深度超过10</w:t>
      </w:r>
      <w:r w:rsidR="0082249D">
        <w:rPr>
          <w:rFonts w:ascii="宋体" w:hAnsi="宋体" w:cs="宋体" w:hint="eastAsia"/>
          <w:bCs/>
          <w:sz w:val="15"/>
          <w:szCs w:val="15"/>
        </w:rPr>
        <w:t xml:space="preserve"> %</w:t>
      </w:r>
      <w:r w:rsidRPr="005758B8">
        <w:rPr>
          <w:rFonts w:ascii="宋体" w:hAnsi="宋体" w:cs="宋体" w:hint="eastAsia"/>
          <w:bCs/>
          <w:sz w:val="15"/>
          <w:szCs w:val="15"/>
        </w:rPr>
        <w:t>容器名义壁厚。如果不确切和不准确知道修理部位，则必须对包含有修理部位的单块壳体板、锻件、或筒体段进行检验。</w:t>
      </w:r>
    </w:p>
    <w:p w14:paraId="03C387C3" w14:textId="3CE929D7" w:rsidR="00AC27B2" w:rsidRPr="005758B8" w:rsidRDefault="00AC27B2" w:rsidP="00AC27B2">
      <w:pPr>
        <w:tabs>
          <w:tab w:val="left" w:pos="630"/>
        </w:tabs>
        <w:spacing w:line="0" w:lineRule="atLeast"/>
        <w:ind w:leftChars="337" w:left="708"/>
        <w:rPr>
          <w:rFonts w:ascii="宋体" w:hAnsi="宋体" w:cs="宋体"/>
          <w:bCs/>
          <w:sz w:val="15"/>
          <w:szCs w:val="15"/>
        </w:rPr>
      </w:pPr>
      <w:r w:rsidRPr="005758B8">
        <w:rPr>
          <w:rFonts w:ascii="宋体" w:hAnsi="宋体" w:cs="宋体" w:hint="eastAsia"/>
          <w:bCs/>
          <w:sz w:val="15"/>
          <w:szCs w:val="15"/>
        </w:rPr>
        <w:t xml:space="preserve">    ② 基本上包括100</w:t>
      </w:r>
      <w:r w:rsidR="0082249D">
        <w:rPr>
          <w:rFonts w:ascii="宋体" w:hAnsi="宋体" w:cs="宋体" w:hint="eastAsia"/>
          <w:bCs/>
          <w:sz w:val="15"/>
          <w:szCs w:val="15"/>
        </w:rPr>
        <w:t xml:space="preserve"> %</w:t>
      </w:r>
      <w:r w:rsidRPr="005758B8">
        <w:rPr>
          <w:rFonts w:ascii="宋体" w:hAnsi="宋体" w:cs="宋体" w:hint="eastAsia"/>
          <w:bCs/>
          <w:sz w:val="15"/>
          <w:szCs w:val="15"/>
        </w:rPr>
        <w:t>的焊缝长度。</w:t>
      </w:r>
    </w:p>
    <w:p w14:paraId="7F3BFFA1" w14:textId="35E2D0D1" w:rsidR="00AC27B2" w:rsidRPr="005758B8" w:rsidRDefault="00AC27B2" w:rsidP="00AC27B2">
      <w:pPr>
        <w:tabs>
          <w:tab w:val="left" w:pos="630"/>
        </w:tabs>
        <w:spacing w:line="0" w:lineRule="atLeast"/>
        <w:ind w:leftChars="337" w:left="708"/>
        <w:rPr>
          <w:rFonts w:ascii="宋体" w:hAnsi="宋体" w:cs="宋体"/>
          <w:bCs/>
          <w:sz w:val="15"/>
          <w:szCs w:val="15"/>
        </w:rPr>
      </w:pPr>
      <w:r w:rsidRPr="005758B8">
        <w:rPr>
          <w:rFonts w:ascii="宋体" w:hAnsi="宋体" w:cs="宋体" w:hint="eastAsia"/>
          <w:bCs/>
          <w:sz w:val="15"/>
          <w:szCs w:val="15"/>
        </w:rPr>
        <w:t xml:space="preserve">    ③ 当采用检查计划B时，壳体与法兰焊缝的检验可在第1和第3个检查周期内进行，在此情况中，50</w:t>
      </w:r>
      <w:r w:rsidR="0082249D">
        <w:rPr>
          <w:rFonts w:ascii="宋体" w:hAnsi="宋体" w:cs="宋体" w:hint="eastAsia"/>
          <w:bCs/>
          <w:sz w:val="15"/>
          <w:szCs w:val="15"/>
        </w:rPr>
        <w:t xml:space="preserve"> %</w:t>
      </w:r>
      <w:r w:rsidRPr="005758B8">
        <w:rPr>
          <w:rFonts w:ascii="宋体" w:hAnsi="宋体" w:cs="宋体" w:hint="eastAsia"/>
          <w:bCs/>
          <w:sz w:val="15"/>
          <w:szCs w:val="15"/>
        </w:rPr>
        <w:t>的壳体与法兰焊缝在第1周期末检验，其余在第3周期末检验。</w:t>
      </w:r>
    </w:p>
    <w:p w14:paraId="3BCAC1BE" w14:textId="77777777" w:rsidR="00AC27B2" w:rsidRPr="005758B8" w:rsidRDefault="00AC27B2" w:rsidP="00AC27B2">
      <w:pPr>
        <w:tabs>
          <w:tab w:val="left" w:pos="630"/>
        </w:tabs>
        <w:spacing w:line="0" w:lineRule="atLeast"/>
        <w:ind w:leftChars="337" w:left="708"/>
        <w:rPr>
          <w:rFonts w:ascii="宋体" w:hAnsi="宋体" w:cs="宋体"/>
          <w:bCs/>
          <w:sz w:val="15"/>
          <w:szCs w:val="15"/>
        </w:rPr>
      </w:pPr>
      <w:r w:rsidRPr="005758B8">
        <w:rPr>
          <w:rFonts w:ascii="宋体" w:hAnsi="宋体" w:cs="宋体" w:hint="eastAsia"/>
          <w:bCs/>
          <w:sz w:val="15"/>
          <w:szCs w:val="15"/>
        </w:rPr>
        <w:t xml:space="preserve">    ④ 封头与法兰的连接焊缝不允许推迟检验。假如在第3检查周期中检验封</w:t>
      </w:r>
      <w:proofErr w:type="gramStart"/>
      <w:r w:rsidRPr="005758B8">
        <w:rPr>
          <w:rFonts w:ascii="宋体" w:hAnsi="宋体" w:cs="宋体" w:hint="eastAsia"/>
          <w:bCs/>
          <w:sz w:val="15"/>
          <w:szCs w:val="15"/>
        </w:rPr>
        <w:t>头相同部</w:t>
      </w:r>
      <w:proofErr w:type="gramEnd"/>
      <w:r w:rsidRPr="005758B8">
        <w:rPr>
          <w:rFonts w:ascii="宋体" w:hAnsi="宋体" w:cs="宋体" w:hint="eastAsia"/>
          <w:bCs/>
          <w:sz w:val="15"/>
          <w:szCs w:val="15"/>
        </w:rPr>
        <w:t>份，则第1和第2周期内仅需检验法兰面。</w:t>
      </w:r>
    </w:p>
    <w:p w14:paraId="6C777268" w14:textId="77777777" w:rsidR="00AC27B2" w:rsidRDefault="00AC27B2" w:rsidP="00AC27B2">
      <w:pPr>
        <w:widowControl/>
        <w:jc w:val="left"/>
      </w:pPr>
    </w:p>
    <w:p w14:paraId="3D6CFE8F" w14:textId="77777777" w:rsidR="00AC27B2" w:rsidRDefault="00AC27B2" w:rsidP="00AC27B2">
      <w:pPr>
        <w:widowControl/>
        <w:jc w:val="left"/>
      </w:pPr>
    </w:p>
    <w:p w14:paraId="196E9AAE" w14:textId="77777777" w:rsidR="00AC27B2" w:rsidRPr="00326C57" w:rsidRDefault="00AC27B2" w:rsidP="00AC27B2">
      <w:pPr>
        <w:widowControl/>
        <w:jc w:val="left"/>
        <w:rPr>
          <w:rFonts w:ascii="宋体"/>
          <w:noProof/>
          <w:kern w:val="0"/>
        </w:rPr>
      </w:pPr>
      <w:r>
        <w:br w:type="page"/>
      </w:r>
    </w:p>
    <w:p w14:paraId="4330B9D0" w14:textId="77777777" w:rsidR="00AC27B2" w:rsidRDefault="00AC27B2" w:rsidP="00AC27B2">
      <w:pPr>
        <w:pStyle w:val="afffffffffa"/>
        <w:ind w:firstLine="420"/>
        <w:rPr>
          <w:szCs w:val="21"/>
        </w:rPr>
        <w:sectPr w:rsidR="00AC27B2" w:rsidSect="000E033D">
          <w:headerReference w:type="even" r:id="rId16"/>
          <w:headerReference w:type="default" r:id="rId17"/>
          <w:footerReference w:type="even" r:id="rId18"/>
          <w:footerReference w:type="default" r:id="rId19"/>
          <w:pgSz w:w="16838" w:h="11906" w:orient="landscape" w:code="9"/>
          <w:pgMar w:top="1134" w:right="1871" w:bottom="1134" w:left="1134" w:header="1418" w:footer="1247" w:gutter="284"/>
          <w:cols w:space="425"/>
          <w:formProt w:val="0"/>
          <w:docGrid w:linePitch="312"/>
        </w:sectPr>
      </w:pPr>
    </w:p>
    <w:p w14:paraId="3F5527AB" w14:textId="77777777" w:rsidR="00AC27B2" w:rsidRDefault="00AC27B2">
      <w:pPr>
        <w:pStyle w:val="aff5"/>
        <w:ind w:left="420"/>
        <w:rPr>
          <w:vanish w:val="0"/>
        </w:rPr>
      </w:pPr>
    </w:p>
    <w:p w14:paraId="40DFB36C" w14:textId="77777777" w:rsidR="00AC27B2" w:rsidRDefault="00AC27B2">
      <w:pPr>
        <w:pStyle w:val="affb"/>
        <w:tabs>
          <w:tab w:val="clear" w:pos="0"/>
        </w:tabs>
        <w:ind w:left="425"/>
        <w:rPr>
          <w:vanish w:val="0"/>
        </w:rPr>
      </w:pPr>
    </w:p>
    <w:p w14:paraId="60F30A14" w14:textId="77777777" w:rsidR="00AC27B2" w:rsidRDefault="00AC27B2" w:rsidP="00AC27B2">
      <w:pPr>
        <w:pStyle w:val="affffffffffb"/>
        <w:numPr>
          <w:ilvl w:val="0"/>
          <w:numId w:val="5"/>
        </w:numPr>
        <w:spacing w:beforeLines="25" w:before="78" w:after="156"/>
      </w:pPr>
      <w:r>
        <w:br/>
      </w:r>
      <w:bookmarkStart w:id="274" w:name="_Toc96436561"/>
      <w:bookmarkStart w:id="275" w:name="_Toc96436619"/>
      <w:bookmarkStart w:id="276" w:name="_Toc96438232"/>
      <w:bookmarkStart w:id="277" w:name="_Toc120710411"/>
      <w:r>
        <w:rPr>
          <w:rFonts w:hint="eastAsia"/>
        </w:rPr>
        <w:t>（规范性）</w:t>
      </w:r>
      <w:r>
        <w:br/>
      </w:r>
      <w:r>
        <w:rPr>
          <w:rFonts w:hint="eastAsia"/>
        </w:rPr>
        <w:t>显示规范化</w:t>
      </w:r>
      <w:bookmarkEnd w:id="274"/>
      <w:bookmarkEnd w:id="275"/>
      <w:bookmarkEnd w:id="276"/>
      <w:bookmarkEnd w:id="277"/>
    </w:p>
    <w:p w14:paraId="66D684EB" w14:textId="77777777" w:rsidR="00AC27B2" w:rsidRPr="002C0E9A" w:rsidRDefault="00AC27B2" w:rsidP="00AC27B2">
      <w:pPr>
        <w:pStyle w:val="affffffffffc"/>
        <w:numPr>
          <w:ilvl w:val="1"/>
          <w:numId w:val="5"/>
        </w:numPr>
        <w:spacing w:before="156" w:after="156"/>
      </w:pPr>
      <w:bookmarkStart w:id="278" w:name="_Toc326217065"/>
      <w:bookmarkStart w:id="279" w:name="_Toc350326112"/>
      <w:bookmarkStart w:id="280" w:name="_Toc19591"/>
      <w:bookmarkStart w:id="281" w:name="_Toc88680160"/>
      <w:bookmarkStart w:id="282" w:name="_Toc96436562"/>
      <w:bookmarkStart w:id="283" w:name="_Toc96436620"/>
      <w:bookmarkStart w:id="284" w:name="_Toc96438233"/>
      <w:r w:rsidRPr="002C0E9A">
        <w:rPr>
          <w:rFonts w:hint="eastAsia"/>
        </w:rPr>
        <w:t>显示的</w:t>
      </w:r>
      <w:bookmarkEnd w:id="278"/>
      <w:r w:rsidRPr="002C0E9A">
        <w:rPr>
          <w:rFonts w:hint="eastAsia"/>
        </w:rPr>
        <w:t>类型</w:t>
      </w:r>
      <w:bookmarkEnd w:id="279"/>
      <w:bookmarkEnd w:id="280"/>
      <w:bookmarkEnd w:id="281"/>
      <w:bookmarkEnd w:id="282"/>
      <w:bookmarkEnd w:id="283"/>
      <w:bookmarkEnd w:id="284"/>
    </w:p>
    <w:p w14:paraId="4EB61B8A"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显示的类型分为表面平面缺陷、深埋平面缺陷、非平面型缺陷、平行的平面缺陷、分层缺陷、射线检验的缺陷、表面或体积检验探出的线状缺陷。</w:t>
      </w:r>
    </w:p>
    <w:p w14:paraId="3B4B53C0" w14:textId="77777777" w:rsidR="00AC27B2" w:rsidRPr="002C0E9A" w:rsidRDefault="00AC27B2" w:rsidP="00AC27B2">
      <w:pPr>
        <w:pStyle w:val="affffffffffd"/>
        <w:numPr>
          <w:ilvl w:val="2"/>
          <w:numId w:val="5"/>
        </w:numPr>
        <w:spacing w:before="156" w:after="156"/>
      </w:pPr>
      <w:bookmarkStart w:id="285" w:name="_Toc96436563"/>
      <w:r w:rsidRPr="002C0E9A">
        <w:rPr>
          <w:rFonts w:hint="eastAsia"/>
        </w:rPr>
        <w:t>表面平面缺陷</w:t>
      </w:r>
      <w:bookmarkEnd w:id="285"/>
    </w:p>
    <w:p w14:paraId="53D8C5B0"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如果缺陷区域基本上位于一个不平行于设备表面的平面内，并且缺陷的任一部分穿透设备表面，则被认为是表面平面缺陷；如果深埋缺陷的任何部分离表面的距离S小于0.4d时，</w:t>
      </w:r>
      <w:proofErr w:type="gramStart"/>
      <w:r w:rsidRPr="002C0E9A">
        <w:rPr>
          <w:rFonts w:ascii="宋体" w:hAnsi="宋体" w:cs="宋体" w:hint="eastAsia"/>
        </w:rPr>
        <w:t>则此近表面</w:t>
      </w:r>
      <w:proofErr w:type="gramEnd"/>
      <w:r w:rsidRPr="002C0E9A">
        <w:rPr>
          <w:rFonts w:ascii="宋体" w:hAnsi="宋体" w:cs="宋体" w:hint="eastAsia"/>
        </w:rPr>
        <w:t>的深埋缺陷被认为是表面缺陷。</w:t>
      </w:r>
    </w:p>
    <w:p w14:paraId="3E24E214" w14:textId="77777777" w:rsidR="00AC27B2" w:rsidRPr="002C0E9A" w:rsidRDefault="00AC27B2" w:rsidP="00AC27B2">
      <w:pPr>
        <w:jc w:val="center"/>
        <w:rPr>
          <w:rFonts w:ascii="宋体" w:hAnsi="宋体" w:cs="宋体"/>
        </w:rPr>
      </w:pPr>
      <w:r w:rsidRPr="002C0E9A">
        <w:rPr>
          <w:rFonts w:ascii="宋体" w:hAnsi="宋体" w:cs="宋体" w:hint="eastAsia"/>
          <w:noProof/>
        </w:rPr>
        <w:drawing>
          <wp:inline distT="0" distB="0" distL="114300" distR="114300" wp14:anchorId="50268634" wp14:editId="11656365">
            <wp:extent cx="3755417" cy="4055165"/>
            <wp:effectExtent l="0" t="0" r="0" b="2540"/>
            <wp:docPr id="17" name="图片 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图片3"/>
                    <pic:cNvPicPr>
                      <a:picLocks noChangeAspect="1"/>
                    </pic:cNvPicPr>
                  </pic:nvPicPr>
                  <pic:blipFill>
                    <a:blip r:embed="rId20"/>
                    <a:stretch>
                      <a:fillRect/>
                    </a:stretch>
                  </pic:blipFill>
                  <pic:spPr>
                    <a:xfrm>
                      <a:off x="0" y="0"/>
                      <a:ext cx="3767331" cy="4068030"/>
                    </a:xfrm>
                    <a:prstGeom prst="rect">
                      <a:avLst/>
                    </a:prstGeom>
                    <a:noFill/>
                    <a:ln>
                      <a:noFill/>
                    </a:ln>
                  </pic:spPr>
                </pic:pic>
              </a:graphicData>
            </a:graphic>
          </wp:inline>
        </w:drawing>
      </w:r>
    </w:p>
    <w:p w14:paraId="2801FDBF" w14:textId="77777777" w:rsidR="00AC27B2" w:rsidRPr="002C0E9A" w:rsidRDefault="00AC27B2">
      <w:pPr>
        <w:pStyle w:val="aff6"/>
        <w:spacing w:before="156" w:after="156"/>
        <w:ind w:firstLine="420"/>
      </w:pPr>
      <w:r w:rsidRPr="002C0E9A">
        <w:rPr>
          <w:rFonts w:hint="eastAsia"/>
        </w:rPr>
        <w:t>表面平面缺陷</w:t>
      </w:r>
    </w:p>
    <w:p w14:paraId="6F70521D" w14:textId="77777777" w:rsidR="00AC27B2" w:rsidRPr="002C0E9A" w:rsidRDefault="00AC27B2" w:rsidP="00AC27B2">
      <w:pPr>
        <w:pStyle w:val="affffffffffd"/>
        <w:numPr>
          <w:ilvl w:val="2"/>
          <w:numId w:val="5"/>
        </w:numPr>
        <w:spacing w:before="156" w:after="156"/>
      </w:pPr>
      <w:bookmarkStart w:id="286" w:name="_Toc96436564"/>
      <w:r w:rsidRPr="002C0E9A">
        <w:rPr>
          <w:rFonts w:hint="eastAsia"/>
        </w:rPr>
        <w:t>埋平面缺陷</w:t>
      </w:r>
      <w:bookmarkEnd w:id="286"/>
    </w:p>
    <w:p w14:paraId="430B188C"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如果缺陷区域基本上位于一个不平行于设备表面的平面内，并且缺陷</w:t>
      </w:r>
      <w:proofErr w:type="gramStart"/>
      <w:r w:rsidRPr="002C0E9A">
        <w:rPr>
          <w:rFonts w:ascii="宋体" w:hAnsi="宋体" w:cs="宋体" w:hint="eastAsia"/>
        </w:rPr>
        <w:t>距设备</w:t>
      </w:r>
      <w:proofErr w:type="gramEnd"/>
      <w:r w:rsidRPr="002C0E9A">
        <w:rPr>
          <w:rFonts w:ascii="宋体" w:hAnsi="宋体" w:cs="宋体" w:hint="eastAsia"/>
        </w:rPr>
        <w:t>表面的距离S≥0.4a，</w:t>
      </w:r>
      <w:r w:rsidRPr="002C0E9A">
        <w:rPr>
          <w:rFonts w:ascii="宋体" w:hAnsi="宋体" w:cs="宋体" w:hint="eastAsia"/>
        </w:rPr>
        <w:lastRenderedPageBreak/>
        <w:t>则此类缺陷被称为深埋平面缺陷。如果设备表面有堆焊层，则应从堆焊层与基体金属的界面处测量S值，堆焊层的厚度可以是设备设计图上规定的堆焊层的名义厚度。这种情况，则评定缺陷时应将堆焊层与母材的交界面作为评定时的设备表面。</w:t>
      </w:r>
    </w:p>
    <w:p w14:paraId="1BB98FFF" w14:textId="77777777" w:rsidR="00AC27B2" w:rsidRPr="002C0E9A" w:rsidRDefault="00AC27B2" w:rsidP="00AC27B2">
      <w:pPr>
        <w:jc w:val="center"/>
        <w:rPr>
          <w:rFonts w:ascii="宋体" w:hAnsi="宋体" w:cs="宋体"/>
        </w:rPr>
      </w:pPr>
      <w:r w:rsidRPr="002C0E9A">
        <w:rPr>
          <w:rFonts w:ascii="宋体" w:hAnsi="宋体" w:cs="宋体" w:hint="eastAsia"/>
          <w:noProof/>
        </w:rPr>
        <w:drawing>
          <wp:inline distT="0" distB="0" distL="114300" distR="114300" wp14:anchorId="5A5EAAEA" wp14:editId="066BE2BD">
            <wp:extent cx="3574151" cy="4989510"/>
            <wp:effectExtent l="0" t="0" r="7620" b="190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1"/>
                    <a:stretch>
                      <a:fillRect/>
                    </a:stretch>
                  </pic:blipFill>
                  <pic:spPr>
                    <a:xfrm>
                      <a:off x="0" y="0"/>
                      <a:ext cx="3577807" cy="4994614"/>
                    </a:xfrm>
                    <a:prstGeom prst="rect">
                      <a:avLst/>
                    </a:prstGeom>
                    <a:noFill/>
                    <a:ln>
                      <a:noFill/>
                    </a:ln>
                  </pic:spPr>
                </pic:pic>
              </a:graphicData>
            </a:graphic>
          </wp:inline>
        </w:drawing>
      </w:r>
    </w:p>
    <w:p w14:paraId="38D5FB02" w14:textId="77777777" w:rsidR="00AC27B2" w:rsidRPr="002C0E9A" w:rsidRDefault="00AC27B2">
      <w:pPr>
        <w:pStyle w:val="aff6"/>
        <w:spacing w:before="156" w:after="156"/>
        <w:ind w:firstLine="420"/>
      </w:pPr>
      <w:r w:rsidRPr="002C0E9A">
        <w:rPr>
          <w:rFonts w:hint="eastAsia"/>
        </w:rPr>
        <w:t>深埋平面缺陷</w:t>
      </w:r>
    </w:p>
    <w:p w14:paraId="040B5F9C" w14:textId="77777777" w:rsidR="00AC27B2" w:rsidRPr="002C0E9A" w:rsidRDefault="00AC27B2" w:rsidP="00AC27B2">
      <w:pPr>
        <w:pStyle w:val="affffffffffd"/>
        <w:numPr>
          <w:ilvl w:val="2"/>
          <w:numId w:val="5"/>
        </w:numPr>
        <w:spacing w:before="156" w:after="156"/>
      </w:pPr>
      <w:bookmarkStart w:id="287" w:name="_Toc96436565"/>
      <w:r w:rsidRPr="002C0E9A">
        <w:rPr>
          <w:rFonts w:hint="eastAsia"/>
        </w:rPr>
        <w:t>复合平面缺陷</w:t>
      </w:r>
      <w:bookmarkEnd w:id="287"/>
    </w:p>
    <w:p w14:paraId="435F9C05"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假如几个相邻缺陷之间的间距小于或等于S，这些不连续的缺陷可看作一个平面缺陷。根据第1.1和1.2节的原则，可将这个复合平面缺陷描述为表面平面缺陷，或深埋平面缺陷。复合平面缺陷区域的边界必须包围所有的单个缺陷，根据该边界划定的矩形或正方形，确定复合平面缺陷的尺寸a和l。</w:t>
      </w:r>
    </w:p>
    <w:p w14:paraId="45F13612" w14:textId="77777777" w:rsidR="00AC27B2" w:rsidRPr="002C0E9A" w:rsidRDefault="00AC27B2" w:rsidP="00AC27B2">
      <w:pPr>
        <w:jc w:val="center"/>
        <w:rPr>
          <w:rFonts w:ascii="宋体" w:hAnsi="宋体" w:cs="宋体"/>
        </w:rPr>
      </w:pPr>
      <w:r w:rsidRPr="002C0E9A">
        <w:rPr>
          <w:rFonts w:ascii="宋体" w:hAnsi="宋体" w:cs="宋体" w:hint="eastAsia"/>
          <w:noProof/>
        </w:rPr>
        <w:lastRenderedPageBreak/>
        <w:drawing>
          <wp:inline distT="0" distB="0" distL="114300" distR="114300" wp14:anchorId="4A542265" wp14:editId="21C62BB3">
            <wp:extent cx="4008478" cy="5174126"/>
            <wp:effectExtent l="0" t="0" r="0" b="7620"/>
            <wp:docPr id="23" name="图片 3"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图片4"/>
                    <pic:cNvPicPr>
                      <a:picLocks noChangeAspect="1"/>
                    </pic:cNvPicPr>
                  </pic:nvPicPr>
                  <pic:blipFill>
                    <a:blip r:embed="rId22"/>
                    <a:stretch>
                      <a:fillRect/>
                    </a:stretch>
                  </pic:blipFill>
                  <pic:spPr>
                    <a:xfrm>
                      <a:off x="0" y="0"/>
                      <a:ext cx="4014144" cy="5181439"/>
                    </a:xfrm>
                    <a:prstGeom prst="rect">
                      <a:avLst/>
                    </a:prstGeom>
                    <a:noFill/>
                    <a:ln>
                      <a:noFill/>
                    </a:ln>
                  </pic:spPr>
                </pic:pic>
              </a:graphicData>
            </a:graphic>
          </wp:inline>
        </w:drawing>
      </w:r>
    </w:p>
    <w:p w14:paraId="51B42A9A" w14:textId="77777777" w:rsidR="00AC27B2" w:rsidRPr="002C0E9A" w:rsidRDefault="00AC27B2">
      <w:pPr>
        <w:pStyle w:val="aff6"/>
        <w:spacing w:before="156" w:after="156"/>
        <w:ind w:firstLine="420"/>
      </w:pPr>
      <w:r w:rsidRPr="002C0E9A">
        <w:rPr>
          <w:rFonts w:hint="eastAsia"/>
        </w:rPr>
        <w:t>复合平面缺陷</w:t>
      </w:r>
    </w:p>
    <w:p w14:paraId="07D33C87" w14:textId="77777777" w:rsidR="00AC27B2" w:rsidRPr="002C0E9A" w:rsidRDefault="00AC27B2" w:rsidP="00AC27B2">
      <w:pPr>
        <w:pStyle w:val="affffffffffd"/>
        <w:numPr>
          <w:ilvl w:val="2"/>
          <w:numId w:val="5"/>
        </w:numPr>
        <w:spacing w:before="156" w:after="156"/>
      </w:pPr>
      <w:bookmarkStart w:id="288" w:name="_Toc96436566"/>
      <w:r w:rsidRPr="002C0E9A">
        <w:rPr>
          <w:rFonts w:hint="eastAsia"/>
        </w:rPr>
        <w:t>非平面型缺陷</w:t>
      </w:r>
      <w:bookmarkEnd w:id="288"/>
    </w:p>
    <w:p w14:paraId="4DC5ADB5"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如果一个缺陷所在区域不在一个平面内，则应将该缺陷投影到与两个最大主应力互相垂直的平面上，从而分解为两个平面缺陷，以两个平面缺陷进行评定。可根据第1.2和1.3节的原则，分别确定是表面缺陷或深埋缺陷，并分别确定其尺寸a和l。</w:t>
      </w:r>
    </w:p>
    <w:p w14:paraId="33A5C81B" w14:textId="77777777" w:rsidR="00AC27B2" w:rsidRPr="002C0E9A" w:rsidRDefault="00AC27B2" w:rsidP="00AC27B2">
      <w:pPr>
        <w:jc w:val="center"/>
        <w:rPr>
          <w:rFonts w:ascii="宋体" w:hAnsi="宋体" w:cs="宋体"/>
        </w:rPr>
      </w:pPr>
      <w:r w:rsidRPr="002C0E9A">
        <w:rPr>
          <w:rFonts w:ascii="宋体" w:hAnsi="宋体" w:cs="宋体" w:hint="eastAsia"/>
          <w:noProof/>
        </w:rPr>
        <w:lastRenderedPageBreak/>
        <w:drawing>
          <wp:inline distT="0" distB="0" distL="114300" distR="114300" wp14:anchorId="730A6F02" wp14:editId="7E09CD4C">
            <wp:extent cx="4543440" cy="3323645"/>
            <wp:effectExtent l="0" t="0" r="0" b="0"/>
            <wp:docPr id="24" name="图片 4"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图片5"/>
                    <pic:cNvPicPr>
                      <a:picLocks noChangeAspect="1"/>
                    </pic:cNvPicPr>
                  </pic:nvPicPr>
                  <pic:blipFill>
                    <a:blip r:embed="rId23"/>
                    <a:stretch>
                      <a:fillRect/>
                    </a:stretch>
                  </pic:blipFill>
                  <pic:spPr>
                    <a:xfrm>
                      <a:off x="0" y="0"/>
                      <a:ext cx="4551004" cy="3329178"/>
                    </a:xfrm>
                    <a:prstGeom prst="rect">
                      <a:avLst/>
                    </a:prstGeom>
                    <a:noFill/>
                    <a:ln>
                      <a:noFill/>
                    </a:ln>
                  </pic:spPr>
                </pic:pic>
              </a:graphicData>
            </a:graphic>
          </wp:inline>
        </w:drawing>
      </w:r>
    </w:p>
    <w:p w14:paraId="79FA74FE" w14:textId="77777777" w:rsidR="00AC27B2" w:rsidRPr="002C0E9A" w:rsidRDefault="00AC27B2">
      <w:pPr>
        <w:pStyle w:val="aff6"/>
        <w:spacing w:before="156" w:after="156"/>
        <w:ind w:firstLine="420"/>
      </w:pPr>
      <w:r w:rsidRPr="002C0E9A">
        <w:rPr>
          <w:rFonts w:hint="eastAsia"/>
        </w:rPr>
        <w:t>非平面缺陷</w:t>
      </w:r>
    </w:p>
    <w:p w14:paraId="18673587" w14:textId="77777777" w:rsidR="00AC27B2" w:rsidRPr="002C0E9A" w:rsidRDefault="00AC27B2" w:rsidP="00AC27B2">
      <w:pPr>
        <w:pStyle w:val="affffffffffd"/>
        <w:numPr>
          <w:ilvl w:val="2"/>
          <w:numId w:val="5"/>
        </w:numPr>
        <w:spacing w:before="156" w:after="156"/>
      </w:pPr>
      <w:bookmarkStart w:id="289" w:name="_Toc96436567"/>
      <w:r w:rsidRPr="002C0E9A">
        <w:rPr>
          <w:rFonts w:hint="eastAsia"/>
        </w:rPr>
        <w:t>平行的平面缺陷</w:t>
      </w:r>
      <w:bookmarkEnd w:id="289"/>
    </w:p>
    <w:p w14:paraId="4A7D3C42"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如果缺陷区域相互平行且基本上位于不平行于设备表面的平面内，</w:t>
      </w:r>
      <w:proofErr w:type="gramStart"/>
      <w:r w:rsidRPr="002C0E9A">
        <w:rPr>
          <w:rFonts w:ascii="宋体" w:hAnsi="宋体" w:cs="宋体" w:hint="eastAsia"/>
        </w:rPr>
        <w:t>若相互</w:t>
      </w:r>
      <w:proofErr w:type="gramEnd"/>
      <w:r w:rsidRPr="002C0E9A">
        <w:rPr>
          <w:rFonts w:ascii="宋体" w:hAnsi="宋体" w:cs="宋体" w:hint="eastAsia"/>
        </w:rPr>
        <w:t>平行的缺陷间距小于或等于S，则可看作一个平面缺陷进行处理。</w:t>
      </w:r>
    </w:p>
    <w:p w14:paraId="417D7D01"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平行的平面缺陷区域的边界必须包围所有的单个缺陷，根据该边界划定的矩形或正方形，确定平行的平面缺陷的尺寸a和l。</w:t>
      </w:r>
    </w:p>
    <w:p w14:paraId="06315EB7" w14:textId="77777777" w:rsidR="00AC27B2" w:rsidRPr="002C0E9A" w:rsidRDefault="00AC27B2" w:rsidP="00AC27B2">
      <w:pPr>
        <w:jc w:val="center"/>
        <w:rPr>
          <w:rFonts w:ascii="宋体" w:hAnsi="宋体" w:cs="宋体"/>
        </w:rPr>
      </w:pPr>
      <w:r w:rsidRPr="002C0E9A">
        <w:rPr>
          <w:rFonts w:ascii="宋体" w:hAnsi="宋体" w:cs="宋体" w:hint="eastAsia"/>
          <w:noProof/>
        </w:rPr>
        <w:drawing>
          <wp:inline distT="0" distB="0" distL="114300" distR="114300" wp14:anchorId="3C3E2F93" wp14:editId="1E5369E6">
            <wp:extent cx="4306098" cy="2417197"/>
            <wp:effectExtent l="0" t="0" r="0" b="254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24"/>
                    <a:stretch>
                      <a:fillRect/>
                    </a:stretch>
                  </pic:blipFill>
                  <pic:spPr>
                    <a:xfrm>
                      <a:off x="0" y="0"/>
                      <a:ext cx="4308534" cy="2418564"/>
                    </a:xfrm>
                    <a:prstGeom prst="rect">
                      <a:avLst/>
                    </a:prstGeom>
                    <a:noFill/>
                    <a:ln>
                      <a:noFill/>
                    </a:ln>
                  </pic:spPr>
                </pic:pic>
              </a:graphicData>
            </a:graphic>
          </wp:inline>
        </w:drawing>
      </w:r>
    </w:p>
    <w:p w14:paraId="2F0B53AB" w14:textId="77777777" w:rsidR="00AC27B2" w:rsidRPr="002C0E9A" w:rsidRDefault="00AC27B2">
      <w:pPr>
        <w:pStyle w:val="aff6"/>
        <w:spacing w:before="156" w:after="156"/>
        <w:ind w:firstLine="420"/>
      </w:pPr>
      <w:r w:rsidRPr="002C0E9A">
        <w:rPr>
          <w:rFonts w:hint="eastAsia"/>
        </w:rPr>
        <w:t>平行的平面缺陷</w:t>
      </w:r>
    </w:p>
    <w:p w14:paraId="6095A202" w14:textId="77777777" w:rsidR="00AC27B2" w:rsidRPr="002C0E9A" w:rsidRDefault="00AC27B2" w:rsidP="00AC27B2">
      <w:pPr>
        <w:pStyle w:val="affffffffffd"/>
        <w:numPr>
          <w:ilvl w:val="2"/>
          <w:numId w:val="5"/>
        </w:numPr>
        <w:spacing w:before="156" w:after="156"/>
      </w:pPr>
      <w:bookmarkStart w:id="290" w:name="_Toc96436568"/>
      <w:r w:rsidRPr="002C0E9A">
        <w:rPr>
          <w:rFonts w:hint="eastAsia"/>
        </w:rPr>
        <w:lastRenderedPageBreak/>
        <w:t>分层缺陷</w:t>
      </w:r>
      <w:bookmarkEnd w:id="290"/>
    </w:p>
    <w:p w14:paraId="67750D3A"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如果一个平面缺陷所在的平面与设备表面方向的夹角小于10º，则被确定为层状缺陷。如果一组层状缺陷相互之间的间距小于25㎜，则这一组层状缺陷的面积用包围这一组层状缺陷的正方形或矩形面积的0.75倍来计算。</w:t>
      </w:r>
    </w:p>
    <w:p w14:paraId="1089567F" w14:textId="77777777" w:rsidR="00AC27B2" w:rsidRPr="002C0E9A" w:rsidRDefault="00AC27B2" w:rsidP="00AC27B2">
      <w:pPr>
        <w:jc w:val="center"/>
        <w:rPr>
          <w:rFonts w:ascii="宋体" w:hAnsi="宋体" w:cs="宋体"/>
        </w:rPr>
      </w:pPr>
      <w:r w:rsidRPr="002C0E9A">
        <w:rPr>
          <w:rFonts w:ascii="宋体" w:hAnsi="宋体" w:cs="宋体" w:hint="eastAsia"/>
          <w:noProof/>
        </w:rPr>
        <w:drawing>
          <wp:inline distT="0" distB="0" distL="114300" distR="114300" wp14:anchorId="6CAD692C" wp14:editId="26BD152E">
            <wp:extent cx="4749389" cy="2965836"/>
            <wp:effectExtent l="0" t="0" r="0" b="635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5"/>
                    <a:stretch>
                      <a:fillRect/>
                    </a:stretch>
                  </pic:blipFill>
                  <pic:spPr>
                    <a:xfrm>
                      <a:off x="0" y="0"/>
                      <a:ext cx="4750893" cy="2966775"/>
                    </a:xfrm>
                    <a:prstGeom prst="rect">
                      <a:avLst/>
                    </a:prstGeom>
                    <a:noFill/>
                    <a:ln>
                      <a:noFill/>
                    </a:ln>
                  </pic:spPr>
                </pic:pic>
              </a:graphicData>
            </a:graphic>
          </wp:inline>
        </w:drawing>
      </w:r>
    </w:p>
    <w:p w14:paraId="7FC7F33D" w14:textId="77777777" w:rsidR="00AC27B2" w:rsidRPr="002C0E9A" w:rsidRDefault="00AC27B2">
      <w:pPr>
        <w:pStyle w:val="aff6"/>
        <w:spacing w:before="156" w:after="156"/>
        <w:ind w:firstLine="420"/>
      </w:pPr>
      <w:r w:rsidRPr="002C0E9A">
        <w:rPr>
          <w:rFonts w:hint="eastAsia"/>
        </w:rPr>
        <w:t>分层缺陷</w:t>
      </w:r>
    </w:p>
    <w:p w14:paraId="34CB78B3" w14:textId="77777777" w:rsidR="00AC27B2" w:rsidRPr="002C0E9A" w:rsidRDefault="00AC27B2" w:rsidP="00AC27B2">
      <w:pPr>
        <w:pStyle w:val="affffffffffd"/>
        <w:numPr>
          <w:ilvl w:val="2"/>
          <w:numId w:val="5"/>
        </w:numPr>
        <w:spacing w:before="156" w:after="156"/>
      </w:pPr>
      <w:bookmarkStart w:id="291" w:name="_Toc96436569"/>
      <w:r w:rsidRPr="002C0E9A">
        <w:rPr>
          <w:rFonts w:hint="eastAsia"/>
        </w:rPr>
        <w:t>表面或体积检验探出的线状缺陷</w:t>
      </w:r>
      <w:bookmarkEnd w:id="291"/>
    </w:p>
    <w:p w14:paraId="7CE24982"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表面（PT/MT）或体积检验（RT）探测到的几个线状缺陷，如果相邻缺陷的距离小于或等于S值，则被认为是单个线状缺陷。单个和不连续的线状缺陷的总长度按平行和垂直方向的和来计算。</w:t>
      </w:r>
    </w:p>
    <w:p w14:paraId="102B024E" w14:textId="77777777" w:rsidR="00AC27B2" w:rsidRPr="002C0E9A" w:rsidRDefault="00AC27B2" w:rsidP="00AC27B2">
      <w:pPr>
        <w:jc w:val="center"/>
        <w:rPr>
          <w:rFonts w:ascii="宋体" w:hAnsi="宋体" w:cs="宋体"/>
        </w:rPr>
      </w:pPr>
      <w:r w:rsidRPr="002C0E9A">
        <w:rPr>
          <w:rFonts w:ascii="宋体" w:hAnsi="宋体" w:cs="宋体" w:hint="eastAsia"/>
          <w:noProof/>
        </w:rPr>
        <w:lastRenderedPageBreak/>
        <w:drawing>
          <wp:inline distT="0" distB="0" distL="114300" distR="114300" wp14:anchorId="0AAB34FB" wp14:editId="4DC11EC2">
            <wp:extent cx="3449928" cy="3315984"/>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26"/>
                    <a:stretch>
                      <a:fillRect/>
                    </a:stretch>
                  </pic:blipFill>
                  <pic:spPr>
                    <a:xfrm>
                      <a:off x="0" y="0"/>
                      <a:ext cx="3451371" cy="3317371"/>
                    </a:xfrm>
                    <a:prstGeom prst="rect">
                      <a:avLst/>
                    </a:prstGeom>
                    <a:noFill/>
                    <a:ln>
                      <a:noFill/>
                    </a:ln>
                  </pic:spPr>
                </pic:pic>
              </a:graphicData>
            </a:graphic>
          </wp:inline>
        </w:drawing>
      </w:r>
    </w:p>
    <w:p w14:paraId="5D042A66" w14:textId="77777777" w:rsidR="00AC27B2" w:rsidRPr="002C0E9A" w:rsidRDefault="00AC27B2">
      <w:pPr>
        <w:pStyle w:val="aff6"/>
        <w:spacing w:before="156" w:after="156"/>
        <w:ind w:firstLine="420"/>
      </w:pPr>
      <w:r w:rsidRPr="002C0E9A">
        <w:rPr>
          <w:rFonts w:hint="eastAsia"/>
        </w:rPr>
        <w:t>表面或体积检验探出的线状缺陷</w:t>
      </w:r>
    </w:p>
    <w:p w14:paraId="03DB7083" w14:textId="77777777" w:rsidR="00AC27B2" w:rsidRPr="002C0E9A" w:rsidRDefault="00AC27B2" w:rsidP="00AC27B2">
      <w:pPr>
        <w:pStyle w:val="affffffffffc"/>
        <w:numPr>
          <w:ilvl w:val="1"/>
          <w:numId w:val="5"/>
        </w:numPr>
        <w:spacing w:before="156" w:after="156"/>
        <w:rPr>
          <w:b/>
          <w:bCs/>
        </w:rPr>
      </w:pPr>
      <w:bookmarkStart w:id="292" w:name="_Toc350326113"/>
      <w:bookmarkStart w:id="293" w:name="_Toc14618"/>
      <w:bookmarkStart w:id="294" w:name="_Toc88680161"/>
      <w:bookmarkStart w:id="295" w:name="_Toc96436570"/>
      <w:bookmarkStart w:id="296" w:name="_Toc96436621"/>
      <w:bookmarkStart w:id="297" w:name="_Toc96438234"/>
      <w:r w:rsidRPr="002C0E9A">
        <w:rPr>
          <w:rFonts w:hint="eastAsia"/>
        </w:rPr>
        <w:t>显示的相关性</w:t>
      </w:r>
      <w:bookmarkEnd w:id="292"/>
      <w:bookmarkEnd w:id="293"/>
      <w:bookmarkEnd w:id="294"/>
      <w:bookmarkEnd w:id="295"/>
      <w:bookmarkEnd w:id="296"/>
      <w:bookmarkEnd w:id="297"/>
    </w:p>
    <w:p w14:paraId="147802D2" w14:textId="77777777" w:rsidR="00AC27B2" w:rsidRPr="002C0E9A" w:rsidRDefault="00AC27B2" w:rsidP="00AC27B2">
      <w:pPr>
        <w:pStyle w:val="affffffffffd"/>
        <w:numPr>
          <w:ilvl w:val="2"/>
          <w:numId w:val="5"/>
        </w:numPr>
        <w:spacing w:before="156" w:after="156"/>
      </w:pPr>
      <w:bookmarkStart w:id="298" w:name="_Toc96436571"/>
      <w:r w:rsidRPr="002C0E9A">
        <w:rPr>
          <w:rFonts w:hint="eastAsia"/>
        </w:rPr>
        <w:t>共面、不成行排列的多个缺陷</w:t>
      </w:r>
      <w:bookmarkEnd w:id="298"/>
    </w:p>
    <w:p w14:paraId="5B10F2BA"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当几个不连续的缺陷位于同一个平面内，并且在壁厚(t)方向不排成一线，其中至少有一个缺陷可定性为表面缺陷，如果各缺陷之间的距离S1和S2都不大于规定的相关尺寸，则这几个缺陷应看作单个表面平面缺陷。复合的单个缺陷的尺寸l和a由包容这些</w:t>
      </w:r>
      <w:proofErr w:type="gramStart"/>
      <w:r w:rsidRPr="002C0E9A">
        <w:rPr>
          <w:rFonts w:ascii="宋体" w:hAnsi="宋体" w:cs="宋体" w:hint="eastAsia"/>
        </w:rPr>
        <w:t>不</w:t>
      </w:r>
      <w:proofErr w:type="gramEnd"/>
      <w:r w:rsidRPr="002C0E9A">
        <w:rPr>
          <w:rFonts w:ascii="宋体" w:hAnsi="宋体" w:cs="宋体" w:hint="eastAsia"/>
        </w:rPr>
        <w:t>共线缺陷的矩形或正方形确定。</w:t>
      </w:r>
    </w:p>
    <w:p w14:paraId="343CAB81"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当几个不连续的缺陷位于同一个平面内，在壁厚方向不排成一线，而且都定性为深埋缺陷，如果相邻缺陷之间的距离S1、S2、S3、S4都不大于相关尺寸，则这几个不连续的缺陷应看作单个深埋平面缺陷。复合缺陷的尺寸l和a由包容这些缺陷的矩形或正方形确定。</w:t>
      </w:r>
    </w:p>
    <w:p w14:paraId="168C36DA" w14:textId="77777777" w:rsidR="00AC27B2" w:rsidRPr="002C0E9A" w:rsidRDefault="00AC27B2" w:rsidP="00AC27B2">
      <w:pPr>
        <w:jc w:val="center"/>
        <w:rPr>
          <w:rFonts w:ascii="宋体" w:hAnsi="宋体" w:cs="宋体"/>
        </w:rPr>
      </w:pPr>
      <w:r w:rsidRPr="002C0E9A">
        <w:rPr>
          <w:rFonts w:ascii="宋体" w:hAnsi="宋体" w:cs="宋体" w:hint="eastAsia"/>
          <w:noProof/>
        </w:rPr>
        <w:lastRenderedPageBreak/>
        <w:drawing>
          <wp:inline distT="0" distB="0" distL="114300" distR="114300" wp14:anchorId="08D789A5" wp14:editId="04EC56DF">
            <wp:extent cx="3468508" cy="4110824"/>
            <wp:effectExtent l="0" t="0" r="0" b="4445"/>
            <wp:docPr id="21" name="图片 8"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图片6"/>
                    <pic:cNvPicPr>
                      <a:picLocks noChangeAspect="1"/>
                    </pic:cNvPicPr>
                  </pic:nvPicPr>
                  <pic:blipFill>
                    <a:blip r:embed="rId27"/>
                    <a:stretch>
                      <a:fillRect/>
                    </a:stretch>
                  </pic:blipFill>
                  <pic:spPr>
                    <a:xfrm>
                      <a:off x="0" y="0"/>
                      <a:ext cx="3477081" cy="4120984"/>
                    </a:xfrm>
                    <a:prstGeom prst="rect">
                      <a:avLst/>
                    </a:prstGeom>
                    <a:noFill/>
                    <a:ln>
                      <a:noFill/>
                    </a:ln>
                  </pic:spPr>
                </pic:pic>
              </a:graphicData>
            </a:graphic>
          </wp:inline>
        </w:drawing>
      </w:r>
    </w:p>
    <w:p w14:paraId="1C210B82" w14:textId="77777777" w:rsidR="00AC27B2" w:rsidRPr="002C0E9A" w:rsidRDefault="00AC27B2">
      <w:pPr>
        <w:pStyle w:val="aff6"/>
        <w:spacing w:before="156" w:after="156"/>
        <w:ind w:firstLine="420"/>
      </w:pPr>
      <w:r w:rsidRPr="002C0E9A">
        <w:rPr>
          <w:rFonts w:hint="eastAsia"/>
        </w:rPr>
        <w:t>共面、不成行排列的多个缺陷</w:t>
      </w:r>
    </w:p>
    <w:p w14:paraId="3AC34A8D" w14:textId="77777777" w:rsidR="00AC27B2" w:rsidRPr="002C0E9A" w:rsidRDefault="00AC27B2" w:rsidP="00AC27B2">
      <w:pPr>
        <w:pStyle w:val="affffffffffd"/>
        <w:numPr>
          <w:ilvl w:val="2"/>
          <w:numId w:val="5"/>
        </w:numPr>
        <w:spacing w:before="156" w:after="156"/>
      </w:pPr>
      <w:bookmarkStart w:id="299" w:name="_Toc96436572"/>
      <w:r w:rsidRPr="002C0E9A">
        <w:rPr>
          <w:rFonts w:hint="eastAsia"/>
        </w:rPr>
        <w:t>成行排列且相互分离的复合缺陷</w:t>
      </w:r>
      <w:bookmarkEnd w:id="299"/>
    </w:p>
    <w:p w14:paraId="710FD245"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壁厚方向的同一个平面内的几个不连续缺陷，位于相互平行的两个垂直于设备承压表面、相距13㎜的平面之间，并且排成一线因而削弱了断面壁厚。如果满足下列要求，则可当作相互分离的单个平面缺陷处理。</w:t>
      </w:r>
    </w:p>
    <w:p w14:paraId="0702931C" w14:textId="77777777" w:rsidR="00AC27B2" w:rsidRPr="002C0E9A" w:rsidRDefault="00AC27B2">
      <w:pPr>
        <w:numPr>
          <w:ilvl w:val="0"/>
          <w:numId w:val="67"/>
        </w:numPr>
        <w:spacing w:line="480" w:lineRule="exact"/>
        <w:rPr>
          <w:rFonts w:ascii="宋体" w:hAnsi="宋体" w:cs="宋体"/>
        </w:rPr>
      </w:pPr>
      <w:r w:rsidRPr="002C0E9A">
        <w:rPr>
          <w:rFonts w:ascii="宋体" w:hAnsi="宋体" w:cs="宋体" w:hint="eastAsia"/>
        </w:rPr>
        <w:t>单个缺陷形状比a/l中的尺寸a不超过该设备所属检查类别的允许缺陷标准；</w:t>
      </w:r>
    </w:p>
    <w:p w14:paraId="08D25E56" w14:textId="77777777" w:rsidR="00AC27B2" w:rsidRPr="002C0E9A" w:rsidRDefault="00AC27B2">
      <w:pPr>
        <w:numPr>
          <w:ilvl w:val="0"/>
          <w:numId w:val="67"/>
        </w:numPr>
        <w:spacing w:line="480" w:lineRule="exact"/>
        <w:ind w:left="0" w:firstLineChars="200" w:firstLine="420"/>
        <w:rPr>
          <w:rFonts w:ascii="宋体" w:hAnsi="宋体" w:cs="宋体"/>
        </w:rPr>
      </w:pPr>
      <w:r w:rsidRPr="002C0E9A">
        <w:rPr>
          <w:rFonts w:ascii="宋体" w:hAnsi="宋体" w:cs="宋体" w:hint="eastAsia"/>
        </w:rPr>
        <w:t>两个平行平面之间的几个缺陷深度之和不超过下列限值：</w:t>
      </w:r>
    </w:p>
    <w:p w14:paraId="0979AF76"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两个表面缺陷（a1在设备的内表面，a2在设备的外表面），在平面A-A'和B-B之间：（a1+a2）≤(</w:t>
      </w:r>
      <w:proofErr w:type="spellStart"/>
      <w:r w:rsidRPr="002C0E9A">
        <w:rPr>
          <w:rFonts w:ascii="宋体" w:hAnsi="宋体" w:cs="宋体" w:hint="eastAsia"/>
        </w:rPr>
        <w:t>as+as</w:t>
      </w:r>
      <w:proofErr w:type="spellEnd"/>
      <w:r w:rsidRPr="002C0E9A">
        <w:rPr>
          <w:rFonts w:ascii="宋体" w:hAnsi="宋体" w:cs="宋体" w:hint="eastAsia"/>
        </w:rPr>
        <w:t>')/2；</w:t>
      </w:r>
    </w:p>
    <w:p w14:paraId="1C4CE769"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两个深埋缺陷，在平面C-C'和D-D'之间：（a1+a2）≤(</w:t>
      </w:r>
      <w:proofErr w:type="spellStart"/>
      <w:r w:rsidRPr="002C0E9A">
        <w:rPr>
          <w:rFonts w:ascii="宋体" w:hAnsi="宋体" w:cs="宋体" w:hint="eastAsia"/>
        </w:rPr>
        <w:t>ae+ae</w:t>
      </w:r>
      <w:proofErr w:type="spellEnd"/>
      <w:r w:rsidRPr="002C0E9A">
        <w:rPr>
          <w:rFonts w:ascii="宋体" w:hAnsi="宋体" w:cs="宋体" w:hint="eastAsia"/>
        </w:rPr>
        <w:t>')/2；</w:t>
      </w:r>
    </w:p>
    <w:p w14:paraId="4D565AB2"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两个表面缺陷和一个深埋缺陷：在平面E-E</w:t>
      </w:r>
      <w:proofErr w:type="gramStart"/>
      <w:r w:rsidRPr="002C0E9A">
        <w:rPr>
          <w:rFonts w:ascii="宋体" w:hAnsi="宋体" w:cs="宋体" w:hint="eastAsia"/>
        </w:rPr>
        <w:t>’</w:t>
      </w:r>
      <w:proofErr w:type="gramEnd"/>
      <w:r w:rsidRPr="002C0E9A">
        <w:rPr>
          <w:rFonts w:ascii="宋体" w:hAnsi="宋体" w:cs="宋体" w:hint="eastAsia"/>
        </w:rPr>
        <w:t>和F-F'之间：（a1+a3）≤(</w:t>
      </w:r>
      <w:proofErr w:type="spellStart"/>
      <w:r w:rsidRPr="002C0E9A">
        <w:rPr>
          <w:rFonts w:ascii="宋体" w:hAnsi="宋体" w:cs="宋体" w:hint="eastAsia"/>
        </w:rPr>
        <w:t>a</w:t>
      </w:r>
      <w:r w:rsidRPr="002C0E9A">
        <w:rPr>
          <w:rFonts w:ascii="宋体" w:hAnsi="宋体" w:cs="宋体" w:hint="eastAsia"/>
          <w:vertAlign w:val="subscript"/>
        </w:rPr>
        <w:t>s</w:t>
      </w:r>
      <w:r w:rsidRPr="002C0E9A">
        <w:rPr>
          <w:rFonts w:ascii="宋体" w:hAnsi="宋体" w:cs="宋体" w:hint="eastAsia"/>
        </w:rPr>
        <w:t>+a</w:t>
      </w:r>
      <w:r w:rsidRPr="002C0E9A">
        <w:rPr>
          <w:rFonts w:ascii="宋体" w:hAnsi="宋体" w:cs="宋体" w:hint="eastAsia"/>
          <w:vertAlign w:val="subscript"/>
        </w:rPr>
        <w:t>e</w:t>
      </w:r>
      <w:proofErr w:type="spellEnd"/>
      <w:r w:rsidRPr="002C0E9A">
        <w:rPr>
          <w:rFonts w:ascii="宋体" w:hAnsi="宋体" w:cs="宋体" w:hint="eastAsia"/>
        </w:rPr>
        <w:t>)/2；在平面F-F</w:t>
      </w:r>
      <w:proofErr w:type="gramStart"/>
      <w:r w:rsidRPr="002C0E9A">
        <w:rPr>
          <w:rFonts w:ascii="宋体" w:hAnsi="宋体" w:cs="宋体" w:hint="eastAsia"/>
        </w:rPr>
        <w:t>’</w:t>
      </w:r>
      <w:proofErr w:type="gramEnd"/>
      <w:r w:rsidRPr="002C0E9A">
        <w:rPr>
          <w:rFonts w:ascii="宋体" w:hAnsi="宋体" w:cs="宋体" w:hint="eastAsia"/>
        </w:rPr>
        <w:t>和G-G'之间：（a</w:t>
      </w:r>
      <w:r w:rsidRPr="002C0E9A">
        <w:rPr>
          <w:rFonts w:ascii="宋体" w:hAnsi="宋体" w:cs="宋体" w:hint="eastAsia"/>
          <w:vertAlign w:val="subscript"/>
        </w:rPr>
        <w:t>1</w:t>
      </w:r>
      <w:r w:rsidRPr="002C0E9A">
        <w:rPr>
          <w:rFonts w:ascii="宋体" w:hAnsi="宋体" w:cs="宋体" w:hint="eastAsia"/>
        </w:rPr>
        <w:t>+a</w:t>
      </w:r>
      <w:r w:rsidRPr="002C0E9A">
        <w:rPr>
          <w:rFonts w:ascii="宋体" w:hAnsi="宋体" w:cs="宋体" w:hint="eastAsia"/>
          <w:vertAlign w:val="subscript"/>
        </w:rPr>
        <w:t>2</w:t>
      </w:r>
      <w:r w:rsidRPr="002C0E9A">
        <w:rPr>
          <w:rFonts w:ascii="宋体" w:hAnsi="宋体" w:cs="宋体" w:hint="eastAsia"/>
        </w:rPr>
        <w:t>+a</w:t>
      </w:r>
      <w:r w:rsidRPr="002C0E9A">
        <w:rPr>
          <w:rFonts w:ascii="宋体" w:hAnsi="宋体" w:cs="宋体" w:hint="eastAsia"/>
          <w:vertAlign w:val="subscript"/>
        </w:rPr>
        <w:t>3</w:t>
      </w:r>
      <w:r w:rsidRPr="002C0E9A">
        <w:rPr>
          <w:rFonts w:ascii="宋体" w:hAnsi="宋体" w:cs="宋体" w:hint="eastAsia"/>
        </w:rPr>
        <w:t>）≤(</w:t>
      </w:r>
      <w:proofErr w:type="spellStart"/>
      <w:r w:rsidRPr="002C0E9A">
        <w:rPr>
          <w:rFonts w:ascii="宋体" w:hAnsi="宋体" w:cs="宋体" w:hint="eastAsia"/>
        </w:rPr>
        <w:t>a</w:t>
      </w:r>
      <w:r w:rsidRPr="002C0E9A">
        <w:rPr>
          <w:rFonts w:ascii="宋体" w:hAnsi="宋体" w:cs="宋体" w:hint="eastAsia"/>
          <w:vertAlign w:val="subscript"/>
        </w:rPr>
        <w:t>s</w:t>
      </w:r>
      <w:r w:rsidRPr="002C0E9A">
        <w:rPr>
          <w:rFonts w:ascii="宋体" w:hAnsi="宋体" w:cs="宋体" w:hint="eastAsia"/>
        </w:rPr>
        <w:t>+a</w:t>
      </w:r>
      <w:r w:rsidRPr="002C0E9A">
        <w:rPr>
          <w:rFonts w:ascii="宋体" w:hAnsi="宋体" w:cs="宋体" w:hint="eastAsia"/>
          <w:vertAlign w:val="subscript"/>
        </w:rPr>
        <w:t>e</w:t>
      </w:r>
      <w:r w:rsidRPr="002C0E9A">
        <w:rPr>
          <w:rFonts w:ascii="宋体" w:hAnsi="宋体" w:cs="宋体" w:hint="eastAsia"/>
        </w:rPr>
        <w:t>+a</w:t>
      </w:r>
      <w:r w:rsidRPr="002C0E9A">
        <w:rPr>
          <w:rFonts w:ascii="宋体" w:hAnsi="宋体" w:cs="宋体" w:hint="eastAsia"/>
          <w:vertAlign w:val="subscript"/>
        </w:rPr>
        <w:t>s</w:t>
      </w:r>
      <w:proofErr w:type="spellEnd"/>
      <w:r w:rsidRPr="002C0E9A">
        <w:rPr>
          <w:rFonts w:ascii="宋体" w:hAnsi="宋体" w:cs="宋体" w:hint="eastAsia"/>
        </w:rPr>
        <w:t>')/3；在G-G'和H-H'之间：（a</w:t>
      </w:r>
      <w:r w:rsidRPr="002C0E9A">
        <w:rPr>
          <w:rFonts w:ascii="宋体" w:hAnsi="宋体" w:cs="宋体" w:hint="eastAsia"/>
          <w:vertAlign w:val="subscript"/>
        </w:rPr>
        <w:t>2</w:t>
      </w:r>
      <w:r w:rsidRPr="002C0E9A">
        <w:rPr>
          <w:rFonts w:ascii="宋体" w:hAnsi="宋体" w:cs="宋体" w:hint="eastAsia"/>
        </w:rPr>
        <w:t>+a</w:t>
      </w:r>
      <w:r w:rsidRPr="002C0E9A">
        <w:rPr>
          <w:rFonts w:ascii="宋体" w:hAnsi="宋体" w:cs="宋体" w:hint="eastAsia"/>
          <w:vertAlign w:val="subscript"/>
        </w:rPr>
        <w:t>3</w:t>
      </w:r>
      <w:r w:rsidRPr="002C0E9A">
        <w:rPr>
          <w:rFonts w:ascii="宋体" w:hAnsi="宋体" w:cs="宋体" w:hint="eastAsia"/>
        </w:rPr>
        <w:t>）≤(</w:t>
      </w:r>
      <w:proofErr w:type="spellStart"/>
      <w:r w:rsidRPr="002C0E9A">
        <w:rPr>
          <w:rFonts w:ascii="宋体" w:hAnsi="宋体" w:cs="宋体" w:hint="eastAsia"/>
        </w:rPr>
        <w:t>a</w:t>
      </w:r>
      <w:r w:rsidRPr="002C0E9A">
        <w:rPr>
          <w:rFonts w:ascii="宋体" w:hAnsi="宋体" w:cs="宋体" w:hint="eastAsia"/>
          <w:vertAlign w:val="subscript"/>
        </w:rPr>
        <w:t>s</w:t>
      </w:r>
      <w:r w:rsidRPr="002C0E9A">
        <w:rPr>
          <w:rFonts w:ascii="宋体" w:hAnsi="宋体" w:cs="宋体" w:hint="eastAsia"/>
        </w:rPr>
        <w:t>'+a</w:t>
      </w:r>
      <w:r w:rsidRPr="002C0E9A">
        <w:rPr>
          <w:rFonts w:ascii="宋体" w:hAnsi="宋体" w:cs="宋体" w:hint="eastAsia"/>
          <w:vertAlign w:val="subscript"/>
        </w:rPr>
        <w:t>e</w:t>
      </w:r>
      <w:proofErr w:type="spellEnd"/>
      <w:r w:rsidRPr="002C0E9A">
        <w:rPr>
          <w:rFonts w:ascii="宋体" w:hAnsi="宋体" w:cs="宋体" w:hint="eastAsia"/>
        </w:rPr>
        <w:t>)/2。(注：表面缺陷深度a</w:t>
      </w:r>
      <w:r w:rsidRPr="002C0E9A">
        <w:rPr>
          <w:rFonts w:ascii="宋体" w:hAnsi="宋体" w:cs="宋体" w:hint="eastAsia"/>
          <w:vertAlign w:val="subscript"/>
        </w:rPr>
        <w:t>s</w:t>
      </w:r>
      <w:r w:rsidRPr="002C0E9A">
        <w:rPr>
          <w:rFonts w:ascii="宋体" w:hAnsi="宋体" w:cs="宋体" w:hint="eastAsia"/>
        </w:rPr>
        <w:t>和深埋缺陷深度a</w:t>
      </w:r>
      <w:r w:rsidRPr="002C0E9A">
        <w:rPr>
          <w:rFonts w:ascii="宋体" w:hAnsi="宋体" w:cs="宋体" w:hint="eastAsia"/>
          <w:vertAlign w:val="subscript"/>
        </w:rPr>
        <w:t>e</w:t>
      </w:r>
      <w:r w:rsidRPr="002C0E9A">
        <w:rPr>
          <w:rFonts w:ascii="宋体" w:hAnsi="宋体" w:cs="宋体" w:hint="eastAsia"/>
        </w:rPr>
        <w:t>分别是验收标准中允许的最大值)。</w:t>
      </w:r>
    </w:p>
    <w:p w14:paraId="04E2374F" w14:textId="77777777" w:rsidR="00AC27B2" w:rsidRPr="002C0E9A" w:rsidRDefault="00AC27B2" w:rsidP="00AC27B2">
      <w:pPr>
        <w:jc w:val="center"/>
        <w:rPr>
          <w:rFonts w:ascii="宋体" w:hAnsi="宋体" w:cs="宋体"/>
        </w:rPr>
      </w:pPr>
      <w:r w:rsidRPr="002C0E9A">
        <w:rPr>
          <w:rFonts w:ascii="宋体" w:hAnsi="宋体" w:cs="宋体" w:hint="eastAsia"/>
          <w:noProof/>
        </w:rPr>
        <w:lastRenderedPageBreak/>
        <w:drawing>
          <wp:inline distT="0" distB="0" distL="114300" distR="114300" wp14:anchorId="4D996C2C" wp14:editId="127494A4">
            <wp:extent cx="3832611" cy="5914590"/>
            <wp:effectExtent l="0" t="0" r="0" b="0"/>
            <wp:docPr id="22" name="图片 9"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图片7"/>
                    <pic:cNvPicPr>
                      <a:picLocks noChangeAspect="1"/>
                    </pic:cNvPicPr>
                  </pic:nvPicPr>
                  <pic:blipFill>
                    <a:blip r:embed="rId28"/>
                    <a:stretch>
                      <a:fillRect/>
                    </a:stretch>
                  </pic:blipFill>
                  <pic:spPr>
                    <a:xfrm>
                      <a:off x="0" y="0"/>
                      <a:ext cx="3836698" cy="5920898"/>
                    </a:xfrm>
                    <a:prstGeom prst="rect">
                      <a:avLst/>
                    </a:prstGeom>
                    <a:noFill/>
                    <a:ln>
                      <a:noFill/>
                    </a:ln>
                  </pic:spPr>
                </pic:pic>
              </a:graphicData>
            </a:graphic>
          </wp:inline>
        </w:drawing>
      </w:r>
    </w:p>
    <w:p w14:paraId="7570809A" w14:textId="77777777" w:rsidR="00AC27B2" w:rsidRPr="002C0E9A" w:rsidRDefault="00AC27B2">
      <w:pPr>
        <w:pStyle w:val="aff6"/>
        <w:spacing w:before="156" w:after="156"/>
        <w:ind w:firstLine="420"/>
      </w:pPr>
      <w:r w:rsidRPr="002C0E9A">
        <w:rPr>
          <w:rFonts w:hint="eastAsia"/>
        </w:rPr>
        <w:t>成行排列且相互分离的复合缺陷</w:t>
      </w:r>
    </w:p>
    <w:p w14:paraId="780288E8" w14:textId="77777777" w:rsidR="00AC27B2" w:rsidRDefault="00AC27B2" w:rsidP="00AC27B2">
      <w:pPr>
        <w:pStyle w:val="afffffffffa"/>
        <w:ind w:firstLine="420"/>
      </w:pPr>
    </w:p>
    <w:p w14:paraId="144B1AF4" w14:textId="77777777" w:rsidR="00AC27B2" w:rsidRDefault="00AC27B2" w:rsidP="00AC27B2">
      <w:pPr>
        <w:pStyle w:val="afffffffffa"/>
        <w:ind w:firstLine="420"/>
      </w:pPr>
    </w:p>
    <w:p w14:paraId="2055C10F" w14:textId="77777777" w:rsidR="00AC27B2" w:rsidRPr="00326C57" w:rsidRDefault="00AC27B2" w:rsidP="00AC27B2">
      <w:pPr>
        <w:pStyle w:val="afffffffffa"/>
        <w:ind w:firstLine="420"/>
      </w:pPr>
    </w:p>
    <w:p w14:paraId="14DC1BB1" w14:textId="77777777" w:rsidR="00AC27B2" w:rsidRPr="00326C57" w:rsidRDefault="00AC27B2" w:rsidP="00AC27B2">
      <w:pPr>
        <w:pStyle w:val="afffffffffa"/>
        <w:ind w:firstLine="420"/>
      </w:pPr>
    </w:p>
    <w:p w14:paraId="5B1F1477" w14:textId="77777777" w:rsidR="00AC27B2" w:rsidRDefault="00AC27B2" w:rsidP="00AC27B2">
      <w:pPr>
        <w:pStyle w:val="afffffffffa"/>
        <w:ind w:firstLine="420"/>
        <w:sectPr w:rsidR="00AC27B2" w:rsidSect="000E033D">
          <w:headerReference w:type="even" r:id="rId29"/>
          <w:footerReference w:type="even" r:id="rId30"/>
          <w:footerReference w:type="default" r:id="rId31"/>
          <w:pgSz w:w="11906" w:h="16838" w:code="9"/>
          <w:pgMar w:top="2410" w:right="1134" w:bottom="1134" w:left="1134" w:header="1418" w:footer="1134" w:gutter="284"/>
          <w:cols w:space="425"/>
          <w:formProt w:val="0"/>
          <w:docGrid w:type="lines" w:linePitch="312"/>
        </w:sectPr>
      </w:pPr>
    </w:p>
    <w:p w14:paraId="5260F7CA" w14:textId="77777777" w:rsidR="00AC27B2" w:rsidRDefault="00AC27B2">
      <w:pPr>
        <w:pStyle w:val="aff5"/>
        <w:ind w:left="420"/>
        <w:rPr>
          <w:vanish w:val="0"/>
        </w:rPr>
      </w:pPr>
    </w:p>
    <w:p w14:paraId="6D0EE310" w14:textId="77777777" w:rsidR="00AC27B2" w:rsidRDefault="00AC27B2">
      <w:pPr>
        <w:pStyle w:val="affb"/>
        <w:tabs>
          <w:tab w:val="clear" w:pos="0"/>
        </w:tabs>
        <w:ind w:left="425"/>
        <w:rPr>
          <w:vanish w:val="0"/>
        </w:rPr>
      </w:pPr>
    </w:p>
    <w:p w14:paraId="6F29BF1E" w14:textId="77777777" w:rsidR="00AC27B2" w:rsidRDefault="00AC27B2" w:rsidP="00AC27B2">
      <w:pPr>
        <w:pStyle w:val="affffffffffb"/>
        <w:numPr>
          <w:ilvl w:val="0"/>
          <w:numId w:val="5"/>
        </w:numPr>
        <w:spacing w:beforeLines="25" w:before="78" w:after="156"/>
      </w:pPr>
      <w:r>
        <w:br/>
      </w:r>
      <w:bookmarkStart w:id="300" w:name="_Toc96436573"/>
      <w:bookmarkStart w:id="301" w:name="_Toc96436622"/>
      <w:bookmarkStart w:id="302" w:name="_Toc96438235"/>
      <w:bookmarkStart w:id="303" w:name="_Toc120710412"/>
      <w:r>
        <w:rPr>
          <w:rFonts w:hint="eastAsia"/>
        </w:rPr>
        <w:t>（规范性）</w:t>
      </w:r>
      <w:r>
        <w:br/>
      </w:r>
      <w:r>
        <w:rPr>
          <w:rFonts w:hint="eastAsia"/>
        </w:rPr>
        <w:t>验收标准表</w:t>
      </w:r>
      <w:bookmarkEnd w:id="300"/>
      <w:bookmarkEnd w:id="301"/>
      <w:bookmarkEnd w:id="302"/>
      <w:bookmarkEnd w:id="303"/>
    </w:p>
    <w:p w14:paraId="2F95C7BA" w14:textId="77777777" w:rsidR="00AC27B2" w:rsidRPr="002C0E9A" w:rsidRDefault="00AC27B2" w:rsidP="00AC27B2">
      <w:pPr>
        <w:widowControl/>
        <w:snapToGrid w:val="0"/>
        <w:spacing w:beforeLines="50" w:before="156" w:afterLines="50" w:after="156"/>
        <w:ind w:firstLineChars="200" w:firstLine="420"/>
        <w:rPr>
          <w:rFonts w:ascii="宋体" w:hAnsi="宋体" w:cs="宋体"/>
        </w:rPr>
      </w:pPr>
      <w:r w:rsidRPr="002C0E9A">
        <w:rPr>
          <w:rFonts w:ascii="宋体" w:hAnsi="宋体" w:cs="宋体" w:hint="eastAsia"/>
        </w:rPr>
        <w:t>（该草案中仅列举安全1级部件B-A、B-B的验收标准。）</w:t>
      </w:r>
    </w:p>
    <w:p w14:paraId="201BFEB8" w14:textId="77777777" w:rsidR="00AC27B2" w:rsidRPr="002C0E9A" w:rsidRDefault="00AC27B2" w:rsidP="00AC27B2">
      <w:pPr>
        <w:pStyle w:val="affffffffffc"/>
        <w:numPr>
          <w:ilvl w:val="1"/>
          <w:numId w:val="5"/>
        </w:numPr>
        <w:spacing w:before="156" w:after="156"/>
      </w:pPr>
      <w:bookmarkStart w:id="304" w:name="_Toc88680163"/>
      <w:bookmarkStart w:id="305" w:name="_Toc96436574"/>
      <w:bookmarkStart w:id="306" w:name="_Toc96436623"/>
      <w:bookmarkStart w:id="307" w:name="_Toc96438236"/>
      <w:r w:rsidRPr="002C0E9A">
        <w:rPr>
          <w:rFonts w:hint="eastAsia"/>
        </w:rPr>
        <w:t>安全1级验收标准</w:t>
      </w:r>
      <w:bookmarkEnd w:id="304"/>
      <w:bookmarkEnd w:id="305"/>
      <w:bookmarkEnd w:id="306"/>
      <w:bookmarkEnd w:id="307"/>
    </w:p>
    <w:p w14:paraId="6D078BA5" w14:textId="77777777" w:rsidR="00AC27B2" w:rsidRPr="002C0E9A" w:rsidRDefault="00AC27B2" w:rsidP="00AC27B2">
      <w:pPr>
        <w:pStyle w:val="affffffffffd"/>
        <w:numPr>
          <w:ilvl w:val="2"/>
          <w:numId w:val="5"/>
        </w:numPr>
        <w:spacing w:before="156" w:after="156"/>
      </w:pPr>
      <w:bookmarkStart w:id="308" w:name="_Toc96436575"/>
      <w:r w:rsidRPr="002C0E9A">
        <w:rPr>
          <w:rFonts w:hint="eastAsia"/>
        </w:rPr>
        <w:t>B-A、B-B的验收标准</w:t>
      </w:r>
      <w:bookmarkEnd w:id="308"/>
    </w:p>
    <w:p w14:paraId="558518A0" w14:textId="77777777" w:rsidR="00AC27B2" w:rsidRPr="002C0E9A" w:rsidRDefault="00AC27B2" w:rsidP="00AC27B2">
      <w:pPr>
        <w:pStyle w:val="afffffffffff"/>
        <w:numPr>
          <w:ilvl w:val="3"/>
          <w:numId w:val="5"/>
        </w:numPr>
        <w:spacing w:before="156" w:after="156"/>
      </w:pPr>
      <w:r w:rsidRPr="002C0E9A">
        <w:rPr>
          <w:rFonts w:hint="eastAsia"/>
        </w:rPr>
        <w:t>B-A、B-B允许的平面缺陷</w:t>
      </w:r>
    </w:p>
    <w:p w14:paraId="6E0E8A50" w14:textId="77777777" w:rsidR="00AC27B2" w:rsidRPr="002C0E9A" w:rsidRDefault="00AC27B2">
      <w:pPr>
        <w:pStyle w:val="afffffffffffffe"/>
        <w:numPr>
          <w:ilvl w:val="0"/>
          <w:numId w:val="38"/>
        </w:numPr>
        <w:ind w:left="851" w:hanging="426"/>
      </w:pPr>
      <w:r w:rsidRPr="002C0E9A">
        <w:rPr>
          <w:rFonts w:hint="eastAsia"/>
          <w:lang w:bidi="ar"/>
        </w:rPr>
        <w:t>在规定的检验体积边界内,平面缺陷的允许尺寸不得超过表2规定的限值。</w:t>
      </w:r>
    </w:p>
    <w:p w14:paraId="3EDD173F" w14:textId="77777777" w:rsidR="00AC27B2" w:rsidRPr="002C0E9A" w:rsidRDefault="00AC27B2" w:rsidP="00AC27B2">
      <w:pPr>
        <w:pStyle w:val="afffffffffffffe"/>
        <w:numPr>
          <w:ilvl w:val="0"/>
          <w:numId w:val="8"/>
        </w:numPr>
        <w:ind w:left="851" w:hanging="426"/>
      </w:pPr>
      <w:r w:rsidRPr="002C0E9A">
        <w:rPr>
          <w:rFonts w:hint="eastAsia"/>
          <w:lang w:bidi="ar"/>
        </w:rPr>
        <w:t>如果缺陷延伸到或者位于检验体积以外，则应将该缺陷的总尺寸与表2规定的标准进行比较。</w:t>
      </w:r>
    </w:p>
    <w:p w14:paraId="42D1B337" w14:textId="77777777" w:rsidR="00AC27B2" w:rsidRPr="002C0E9A" w:rsidRDefault="00AC27B2" w:rsidP="00AC27B2">
      <w:pPr>
        <w:pStyle w:val="afffffffffffffe"/>
        <w:numPr>
          <w:ilvl w:val="0"/>
          <w:numId w:val="8"/>
        </w:numPr>
        <w:ind w:left="851" w:hanging="426"/>
      </w:pPr>
      <w:r w:rsidRPr="002C0E9A">
        <w:rPr>
          <w:rFonts w:hint="eastAsia"/>
          <w:lang w:bidi="ar"/>
        </w:rPr>
        <w:t>堆焊层内允许有表面缺陷。</w:t>
      </w:r>
    </w:p>
    <w:p w14:paraId="01D50AF8" w14:textId="77777777" w:rsidR="00AC27B2" w:rsidRPr="002C0E9A" w:rsidRDefault="00AC27B2">
      <w:pPr>
        <w:pStyle w:val="affc"/>
        <w:spacing w:before="156" w:after="156"/>
        <w:ind w:firstLine="420"/>
      </w:pPr>
      <w:r w:rsidRPr="002C0E9A">
        <w:rPr>
          <w:rFonts w:hint="eastAsia"/>
          <w:lang w:bidi="ar"/>
        </w:rPr>
        <w:t>B-A、B-B</w:t>
      </w:r>
      <w:proofErr w:type="gramStart"/>
      <w:r w:rsidRPr="002C0E9A">
        <w:rPr>
          <w:rFonts w:hint="eastAsia"/>
          <w:lang w:bidi="ar"/>
        </w:rPr>
        <w:t>类允许</w:t>
      </w:r>
      <w:proofErr w:type="gramEnd"/>
      <w:r w:rsidRPr="002C0E9A">
        <w:rPr>
          <w:rFonts w:hint="eastAsia"/>
          <w:lang w:bidi="ar"/>
        </w:rPr>
        <w:t>的平面缺陷</w:t>
      </w:r>
    </w:p>
    <w:p w14:paraId="6512723B" w14:textId="77777777" w:rsidR="00AC27B2" w:rsidRPr="002C0E9A" w:rsidRDefault="00AC27B2" w:rsidP="00AC27B2">
      <w:pPr>
        <w:pStyle w:val="affffffffffffffff4"/>
        <w:autoSpaceDE w:val="0"/>
        <w:autoSpaceDN w:val="0"/>
        <w:adjustRightInd w:val="0"/>
        <w:jc w:val="center"/>
        <w:rPr>
          <w:rFonts w:ascii="宋体" w:hAnsi="宋体" w:cs="宋体"/>
          <w:sz w:val="21"/>
          <w:szCs w:val="21"/>
        </w:rPr>
      </w:pPr>
      <w:r w:rsidRPr="002C0E9A">
        <w:rPr>
          <w:rFonts w:ascii="宋体" w:hAnsi="宋体" w:cs="宋体" w:hint="eastAsia"/>
          <w:kern w:val="0"/>
          <w:sz w:val="21"/>
          <w:szCs w:val="21"/>
          <w:lang w:bidi="ar"/>
        </w:rPr>
        <w:t>（材料：铁素体钢，满足ASME III卷NB-2331和NG-2110（b）的规定）</w:t>
      </w:r>
    </w:p>
    <w:tbl>
      <w:tblPr>
        <w:tblW w:w="0" w:type="auto"/>
        <w:jc w:val="center"/>
        <w:tblLayout w:type="fixed"/>
        <w:tblLook w:val="04A0" w:firstRow="1" w:lastRow="0" w:firstColumn="1" w:lastColumn="0" w:noHBand="0" w:noVBand="1"/>
      </w:tblPr>
      <w:tblGrid>
        <w:gridCol w:w="1144"/>
        <w:gridCol w:w="1221"/>
        <w:gridCol w:w="1728"/>
        <w:gridCol w:w="1288"/>
        <w:gridCol w:w="1715"/>
        <w:gridCol w:w="1105"/>
        <w:gridCol w:w="2158"/>
      </w:tblGrid>
      <w:tr w:rsidR="00AC27B2" w:rsidRPr="002C0E9A" w14:paraId="78EC7DA7" w14:textId="77777777" w:rsidTr="000E033D">
        <w:trPr>
          <w:trHeight w:val="433"/>
          <w:tblHeader/>
          <w:jc w:val="center"/>
        </w:trPr>
        <w:tc>
          <w:tcPr>
            <w:tcW w:w="1144" w:type="dxa"/>
            <w:vMerge w:val="restart"/>
            <w:tcBorders>
              <w:top w:val="single" w:sz="4" w:space="0" w:color="000000"/>
              <w:left w:val="nil"/>
              <w:bottom w:val="single" w:sz="4" w:space="0" w:color="000000"/>
              <w:right w:val="nil"/>
            </w:tcBorders>
            <w:shd w:val="clear" w:color="auto" w:fill="auto"/>
            <w:tcMar>
              <w:left w:w="15" w:type="dxa"/>
              <w:right w:w="15" w:type="dxa"/>
            </w:tcMar>
            <w:vAlign w:val="center"/>
          </w:tcPr>
          <w:p w14:paraId="0FB52CBD" w14:textId="77777777" w:rsidR="00AC27B2" w:rsidRPr="002C0E9A" w:rsidRDefault="00AC27B2" w:rsidP="000E033D">
            <w:pPr>
              <w:autoSpaceDN w:val="0"/>
              <w:jc w:val="center"/>
              <w:textAlignment w:val="center"/>
              <w:rPr>
                <w:rFonts w:ascii="宋体" w:hAnsi="宋体" w:cs="宋体"/>
                <w:color w:val="000000"/>
              </w:rPr>
            </w:pPr>
            <w:proofErr w:type="gramStart"/>
            <w:r w:rsidRPr="002C0E9A">
              <w:rPr>
                <w:rFonts w:ascii="宋体" w:hAnsi="宋体" w:cs="宋体" w:hint="eastAsia"/>
                <w:color w:val="000000"/>
                <w:lang w:bidi="ar"/>
              </w:rPr>
              <w:t>深宽比</w:t>
            </w:r>
            <w:proofErr w:type="gramEnd"/>
            <w:r w:rsidRPr="002C0E9A">
              <w:rPr>
                <w:rFonts w:ascii="宋体" w:hAnsi="宋体" w:cs="宋体" w:hint="eastAsia"/>
                <w:color w:val="000000"/>
                <w:vertAlign w:val="superscript"/>
                <w:lang w:bidi="ar"/>
              </w:rPr>
              <w:t>1）</w:t>
            </w:r>
            <w:r w:rsidRPr="002C0E9A">
              <w:rPr>
                <w:rFonts w:ascii="宋体" w:hAnsi="宋体" w:cs="宋体" w:hint="eastAsia"/>
                <w:lang w:bidi="ar"/>
              </w:rPr>
              <w:br/>
            </w:r>
            <w:r w:rsidRPr="002C0E9A">
              <w:rPr>
                <w:rFonts w:ascii="宋体" w:hAnsi="宋体" w:cs="宋体" w:hint="eastAsia"/>
                <w:color w:val="000000"/>
                <w:lang w:bidi="ar"/>
              </w:rPr>
              <w:t>a/l</w:t>
            </w:r>
          </w:p>
        </w:tc>
        <w:tc>
          <w:tcPr>
            <w:tcW w:w="9215" w:type="dxa"/>
            <w:gridSpan w:val="6"/>
            <w:tcBorders>
              <w:top w:val="single" w:sz="4" w:space="0" w:color="000000"/>
              <w:left w:val="nil"/>
              <w:bottom w:val="single" w:sz="4" w:space="0" w:color="000000"/>
              <w:right w:val="nil"/>
            </w:tcBorders>
            <w:shd w:val="clear" w:color="auto" w:fill="auto"/>
            <w:tcMar>
              <w:left w:w="15" w:type="dxa"/>
              <w:right w:w="15" w:type="dxa"/>
            </w:tcMar>
            <w:vAlign w:val="center"/>
          </w:tcPr>
          <w:p w14:paraId="3481F6F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体积检测方法，名义壁厚</w:t>
            </w:r>
            <w:r w:rsidRPr="002C0E9A">
              <w:rPr>
                <w:rFonts w:ascii="宋体" w:hAnsi="宋体" w:cs="宋体" w:hint="eastAsia"/>
                <w:color w:val="000000"/>
                <w:vertAlign w:val="superscript"/>
                <w:lang w:bidi="ar"/>
              </w:rPr>
              <w:t>2）</w:t>
            </w:r>
            <w:r w:rsidRPr="002C0E9A">
              <w:rPr>
                <w:rFonts w:ascii="宋体" w:hAnsi="宋体" w:cs="宋体" w:hint="eastAsia"/>
                <w:color w:val="000000"/>
                <w:lang w:bidi="ar"/>
              </w:rPr>
              <w:t>，mm</w:t>
            </w:r>
          </w:p>
        </w:tc>
      </w:tr>
      <w:tr w:rsidR="00AC27B2" w:rsidRPr="002C0E9A" w14:paraId="4B5CD6A6" w14:textId="77777777" w:rsidTr="000E033D">
        <w:trPr>
          <w:trHeight w:val="433"/>
          <w:tblHeader/>
          <w:jc w:val="center"/>
        </w:trPr>
        <w:tc>
          <w:tcPr>
            <w:tcW w:w="1144" w:type="dxa"/>
            <w:vMerge/>
            <w:tcBorders>
              <w:top w:val="single" w:sz="4" w:space="0" w:color="000000"/>
              <w:left w:val="nil"/>
              <w:bottom w:val="single" w:sz="4" w:space="0" w:color="000000"/>
              <w:right w:val="nil"/>
            </w:tcBorders>
            <w:shd w:val="clear" w:color="auto" w:fill="auto"/>
            <w:tcMar>
              <w:left w:w="15" w:type="dxa"/>
              <w:right w:w="15" w:type="dxa"/>
            </w:tcMar>
            <w:vAlign w:val="center"/>
          </w:tcPr>
          <w:p w14:paraId="239D6FA6" w14:textId="77777777" w:rsidR="00AC27B2" w:rsidRPr="002C0E9A" w:rsidRDefault="00AC27B2" w:rsidP="000E033D">
            <w:pPr>
              <w:rPr>
                <w:rFonts w:ascii="宋体" w:hAnsi="宋体" w:cs="宋体"/>
              </w:rPr>
            </w:pPr>
          </w:p>
        </w:tc>
        <w:tc>
          <w:tcPr>
            <w:tcW w:w="2949" w:type="dxa"/>
            <w:gridSpan w:val="2"/>
            <w:tcBorders>
              <w:top w:val="single" w:sz="4" w:space="0" w:color="000000"/>
              <w:left w:val="nil"/>
              <w:bottom w:val="single" w:sz="4" w:space="0" w:color="000000"/>
              <w:right w:val="nil"/>
            </w:tcBorders>
            <w:shd w:val="clear" w:color="auto" w:fill="auto"/>
            <w:tcMar>
              <w:left w:w="15" w:type="dxa"/>
              <w:right w:w="15" w:type="dxa"/>
            </w:tcMar>
            <w:vAlign w:val="center"/>
          </w:tcPr>
          <w:p w14:paraId="69D0F01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≤65</w:t>
            </w:r>
          </w:p>
        </w:tc>
        <w:tc>
          <w:tcPr>
            <w:tcW w:w="3003" w:type="dxa"/>
            <w:gridSpan w:val="2"/>
            <w:tcBorders>
              <w:top w:val="single" w:sz="4" w:space="0" w:color="000000"/>
              <w:left w:val="nil"/>
              <w:bottom w:val="single" w:sz="4" w:space="0" w:color="000000"/>
              <w:right w:val="nil"/>
            </w:tcBorders>
            <w:shd w:val="clear" w:color="auto" w:fill="auto"/>
            <w:tcMar>
              <w:left w:w="15" w:type="dxa"/>
              <w:right w:w="15" w:type="dxa"/>
            </w:tcMar>
            <w:vAlign w:val="center"/>
          </w:tcPr>
          <w:p w14:paraId="0F96C84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102至300</w:t>
            </w:r>
          </w:p>
        </w:tc>
        <w:tc>
          <w:tcPr>
            <w:tcW w:w="3263" w:type="dxa"/>
            <w:gridSpan w:val="2"/>
            <w:tcBorders>
              <w:top w:val="single" w:sz="4" w:space="0" w:color="000000"/>
              <w:left w:val="nil"/>
              <w:bottom w:val="single" w:sz="4" w:space="0" w:color="000000"/>
              <w:right w:val="nil"/>
            </w:tcBorders>
            <w:shd w:val="clear" w:color="auto" w:fill="auto"/>
            <w:tcMar>
              <w:left w:w="15" w:type="dxa"/>
              <w:right w:w="15" w:type="dxa"/>
            </w:tcMar>
            <w:vAlign w:val="center"/>
          </w:tcPr>
          <w:p w14:paraId="268EB25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≥400</w:t>
            </w:r>
          </w:p>
        </w:tc>
      </w:tr>
      <w:tr w:rsidR="00AC27B2" w:rsidRPr="002C0E9A" w14:paraId="6666A0D6" w14:textId="77777777" w:rsidTr="000E033D">
        <w:trPr>
          <w:trHeight w:val="640"/>
          <w:tblHeader/>
          <w:jc w:val="center"/>
        </w:trPr>
        <w:tc>
          <w:tcPr>
            <w:tcW w:w="1144" w:type="dxa"/>
            <w:vMerge/>
            <w:tcBorders>
              <w:top w:val="single" w:sz="4" w:space="0" w:color="000000"/>
              <w:left w:val="nil"/>
              <w:bottom w:val="single" w:sz="4" w:space="0" w:color="000000"/>
              <w:right w:val="nil"/>
            </w:tcBorders>
            <w:shd w:val="clear" w:color="auto" w:fill="auto"/>
            <w:tcMar>
              <w:left w:w="15" w:type="dxa"/>
              <w:right w:w="15" w:type="dxa"/>
            </w:tcMar>
            <w:vAlign w:val="center"/>
          </w:tcPr>
          <w:p w14:paraId="43A381BC" w14:textId="77777777" w:rsidR="00AC27B2" w:rsidRPr="002C0E9A" w:rsidRDefault="00AC27B2" w:rsidP="000E033D">
            <w:pPr>
              <w:rPr>
                <w:rFonts w:ascii="宋体" w:hAnsi="宋体" w:cs="宋体"/>
              </w:rPr>
            </w:pPr>
          </w:p>
        </w:tc>
        <w:tc>
          <w:tcPr>
            <w:tcW w:w="1221" w:type="dxa"/>
            <w:tcBorders>
              <w:top w:val="single" w:sz="4" w:space="0" w:color="000000"/>
              <w:left w:val="nil"/>
              <w:bottom w:val="nil"/>
              <w:right w:val="nil"/>
            </w:tcBorders>
            <w:shd w:val="clear" w:color="auto" w:fill="auto"/>
            <w:tcMar>
              <w:left w:w="15" w:type="dxa"/>
              <w:right w:w="15" w:type="dxa"/>
            </w:tcMar>
            <w:vAlign w:val="center"/>
          </w:tcPr>
          <w:p w14:paraId="72B4E48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表面缺陷</w:t>
            </w:r>
            <w:r w:rsidRPr="002C0E9A">
              <w:rPr>
                <w:rFonts w:ascii="宋体" w:hAnsi="宋体" w:cs="宋体" w:hint="eastAsia"/>
                <w:color w:val="000000"/>
                <w:lang w:bidi="ar"/>
              </w:rPr>
              <w:br/>
              <w:t>a/t，%</w:t>
            </w:r>
          </w:p>
        </w:tc>
        <w:tc>
          <w:tcPr>
            <w:tcW w:w="1728" w:type="dxa"/>
            <w:tcBorders>
              <w:top w:val="single" w:sz="4" w:space="0" w:color="000000"/>
              <w:left w:val="nil"/>
              <w:bottom w:val="nil"/>
              <w:right w:val="nil"/>
            </w:tcBorders>
            <w:shd w:val="clear" w:color="auto" w:fill="auto"/>
            <w:tcMar>
              <w:left w:w="15" w:type="dxa"/>
              <w:right w:w="15" w:type="dxa"/>
            </w:tcMar>
            <w:vAlign w:val="center"/>
          </w:tcPr>
          <w:p w14:paraId="20B124E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深埋缺陷</w:t>
            </w:r>
            <w:r w:rsidRPr="002C0E9A">
              <w:rPr>
                <w:rFonts w:ascii="宋体" w:hAnsi="宋体" w:cs="宋体" w:hint="eastAsia"/>
                <w:color w:val="000000"/>
                <w:vertAlign w:val="superscript"/>
                <w:lang w:bidi="ar"/>
              </w:rPr>
              <w:t>3）4）</w:t>
            </w:r>
            <w:r w:rsidRPr="002C0E9A">
              <w:rPr>
                <w:rFonts w:ascii="宋体" w:hAnsi="宋体" w:cs="宋体" w:hint="eastAsia"/>
                <w:lang w:bidi="ar"/>
              </w:rPr>
              <w:br/>
            </w:r>
            <w:r w:rsidRPr="002C0E9A">
              <w:rPr>
                <w:rFonts w:ascii="宋体" w:hAnsi="宋体" w:cs="宋体" w:hint="eastAsia"/>
                <w:color w:val="000000"/>
                <w:lang w:bidi="ar"/>
              </w:rPr>
              <w:t>a/t，%</w:t>
            </w:r>
          </w:p>
        </w:tc>
        <w:tc>
          <w:tcPr>
            <w:tcW w:w="1288" w:type="dxa"/>
            <w:tcBorders>
              <w:top w:val="single" w:sz="4" w:space="0" w:color="000000"/>
              <w:left w:val="nil"/>
              <w:bottom w:val="nil"/>
              <w:right w:val="nil"/>
            </w:tcBorders>
            <w:shd w:val="clear" w:color="auto" w:fill="auto"/>
            <w:tcMar>
              <w:left w:w="15" w:type="dxa"/>
              <w:right w:w="15" w:type="dxa"/>
            </w:tcMar>
            <w:vAlign w:val="center"/>
          </w:tcPr>
          <w:p w14:paraId="46E2965A"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表面缺陷</w:t>
            </w:r>
            <w:r w:rsidRPr="002C0E9A">
              <w:rPr>
                <w:rFonts w:ascii="宋体" w:hAnsi="宋体" w:cs="宋体" w:hint="eastAsia"/>
                <w:color w:val="000000"/>
                <w:lang w:bidi="ar"/>
              </w:rPr>
              <w:br/>
              <w:t>a/t，%</w:t>
            </w:r>
          </w:p>
        </w:tc>
        <w:tc>
          <w:tcPr>
            <w:tcW w:w="1715" w:type="dxa"/>
            <w:tcBorders>
              <w:top w:val="single" w:sz="4" w:space="0" w:color="000000"/>
              <w:left w:val="nil"/>
              <w:bottom w:val="nil"/>
              <w:right w:val="nil"/>
            </w:tcBorders>
            <w:shd w:val="clear" w:color="auto" w:fill="auto"/>
            <w:tcMar>
              <w:left w:w="15" w:type="dxa"/>
              <w:right w:w="15" w:type="dxa"/>
            </w:tcMar>
            <w:vAlign w:val="center"/>
          </w:tcPr>
          <w:p w14:paraId="7DAED70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深埋缺陷</w:t>
            </w:r>
            <w:r w:rsidRPr="002C0E9A">
              <w:rPr>
                <w:rFonts w:ascii="宋体" w:hAnsi="宋体" w:cs="宋体" w:hint="eastAsia"/>
                <w:color w:val="000000"/>
                <w:vertAlign w:val="superscript"/>
                <w:lang w:bidi="ar"/>
              </w:rPr>
              <w:t>3）4）</w:t>
            </w:r>
            <w:r w:rsidRPr="002C0E9A">
              <w:rPr>
                <w:rFonts w:ascii="宋体" w:hAnsi="宋体" w:cs="宋体" w:hint="eastAsia"/>
                <w:lang w:bidi="ar"/>
              </w:rPr>
              <w:br/>
            </w:r>
            <w:r w:rsidRPr="002C0E9A">
              <w:rPr>
                <w:rFonts w:ascii="宋体" w:hAnsi="宋体" w:cs="宋体" w:hint="eastAsia"/>
                <w:color w:val="000000"/>
                <w:lang w:bidi="ar"/>
              </w:rPr>
              <w:t>a/t，%</w:t>
            </w:r>
          </w:p>
        </w:tc>
        <w:tc>
          <w:tcPr>
            <w:tcW w:w="1105" w:type="dxa"/>
            <w:tcBorders>
              <w:top w:val="single" w:sz="4" w:space="0" w:color="000000"/>
              <w:left w:val="nil"/>
              <w:bottom w:val="nil"/>
              <w:right w:val="nil"/>
            </w:tcBorders>
            <w:shd w:val="clear" w:color="auto" w:fill="auto"/>
            <w:tcMar>
              <w:left w:w="15" w:type="dxa"/>
              <w:right w:w="15" w:type="dxa"/>
            </w:tcMar>
            <w:vAlign w:val="center"/>
          </w:tcPr>
          <w:p w14:paraId="377B392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表面缺陷</w:t>
            </w:r>
            <w:r w:rsidRPr="002C0E9A">
              <w:rPr>
                <w:rFonts w:ascii="宋体" w:hAnsi="宋体" w:cs="宋体" w:hint="eastAsia"/>
                <w:color w:val="000000"/>
                <w:lang w:bidi="ar"/>
              </w:rPr>
              <w:br/>
              <w:t>a/t，%</w:t>
            </w:r>
          </w:p>
        </w:tc>
        <w:tc>
          <w:tcPr>
            <w:tcW w:w="2158" w:type="dxa"/>
            <w:tcBorders>
              <w:top w:val="single" w:sz="4" w:space="0" w:color="000000"/>
              <w:left w:val="nil"/>
              <w:bottom w:val="nil"/>
              <w:right w:val="nil"/>
            </w:tcBorders>
            <w:shd w:val="clear" w:color="auto" w:fill="auto"/>
            <w:tcMar>
              <w:left w:w="15" w:type="dxa"/>
              <w:right w:w="15" w:type="dxa"/>
            </w:tcMar>
            <w:vAlign w:val="center"/>
          </w:tcPr>
          <w:p w14:paraId="0D4D37E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深埋缺陷</w:t>
            </w:r>
            <w:r w:rsidRPr="002C0E9A">
              <w:rPr>
                <w:rFonts w:ascii="宋体" w:hAnsi="宋体" w:cs="宋体" w:hint="eastAsia"/>
                <w:color w:val="000000"/>
                <w:vertAlign w:val="superscript"/>
                <w:lang w:bidi="ar"/>
              </w:rPr>
              <w:t>3）4）</w:t>
            </w:r>
            <w:r w:rsidRPr="002C0E9A">
              <w:rPr>
                <w:rFonts w:ascii="宋体" w:hAnsi="宋体" w:cs="宋体" w:hint="eastAsia"/>
                <w:lang w:bidi="ar"/>
              </w:rPr>
              <w:br/>
            </w:r>
            <w:r w:rsidRPr="002C0E9A">
              <w:rPr>
                <w:rFonts w:ascii="宋体" w:hAnsi="宋体" w:cs="宋体" w:hint="eastAsia"/>
                <w:color w:val="000000"/>
                <w:lang w:bidi="ar"/>
              </w:rPr>
              <w:t>a/t，%</w:t>
            </w:r>
          </w:p>
        </w:tc>
      </w:tr>
      <w:tr w:rsidR="00AC27B2" w:rsidRPr="002C0E9A" w14:paraId="36834E81" w14:textId="77777777" w:rsidTr="000E033D">
        <w:trPr>
          <w:trHeight w:val="446"/>
          <w:jc w:val="center"/>
        </w:trPr>
        <w:tc>
          <w:tcPr>
            <w:tcW w:w="1144" w:type="dxa"/>
            <w:tcBorders>
              <w:top w:val="single" w:sz="4" w:space="0" w:color="000000"/>
              <w:left w:val="nil"/>
              <w:bottom w:val="nil"/>
              <w:right w:val="nil"/>
            </w:tcBorders>
            <w:shd w:val="clear" w:color="auto" w:fill="auto"/>
            <w:tcMar>
              <w:left w:w="15" w:type="dxa"/>
              <w:right w:w="15" w:type="dxa"/>
            </w:tcMar>
            <w:vAlign w:val="center"/>
          </w:tcPr>
          <w:p w14:paraId="0A351E9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0.00</w:t>
            </w:r>
          </w:p>
        </w:tc>
        <w:tc>
          <w:tcPr>
            <w:tcW w:w="1221" w:type="dxa"/>
            <w:tcBorders>
              <w:top w:val="single" w:sz="4" w:space="0" w:color="000000"/>
              <w:left w:val="nil"/>
              <w:bottom w:val="nil"/>
              <w:right w:val="nil"/>
            </w:tcBorders>
            <w:shd w:val="clear" w:color="auto" w:fill="auto"/>
            <w:tcMar>
              <w:left w:w="15" w:type="dxa"/>
              <w:right w:w="15" w:type="dxa"/>
            </w:tcMar>
            <w:vAlign w:val="center"/>
          </w:tcPr>
          <w:p w14:paraId="32E443F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3.1</w:t>
            </w:r>
          </w:p>
        </w:tc>
        <w:tc>
          <w:tcPr>
            <w:tcW w:w="1728" w:type="dxa"/>
            <w:tcBorders>
              <w:top w:val="single" w:sz="4" w:space="0" w:color="000000"/>
              <w:left w:val="nil"/>
              <w:bottom w:val="nil"/>
              <w:right w:val="nil"/>
            </w:tcBorders>
            <w:shd w:val="clear" w:color="auto" w:fill="auto"/>
            <w:tcMar>
              <w:left w:w="15" w:type="dxa"/>
              <w:right w:w="15" w:type="dxa"/>
            </w:tcMar>
            <w:vAlign w:val="center"/>
          </w:tcPr>
          <w:p w14:paraId="7A0FB61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3.4Y</w:t>
            </w:r>
          </w:p>
        </w:tc>
        <w:tc>
          <w:tcPr>
            <w:tcW w:w="1288" w:type="dxa"/>
            <w:tcBorders>
              <w:top w:val="single" w:sz="4" w:space="0" w:color="000000"/>
              <w:left w:val="nil"/>
              <w:bottom w:val="nil"/>
              <w:right w:val="nil"/>
            </w:tcBorders>
            <w:shd w:val="clear" w:color="auto" w:fill="auto"/>
            <w:tcMar>
              <w:left w:w="15" w:type="dxa"/>
              <w:right w:w="15" w:type="dxa"/>
            </w:tcMar>
            <w:vAlign w:val="center"/>
          </w:tcPr>
          <w:p w14:paraId="47C97103"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1.9</w:t>
            </w:r>
          </w:p>
        </w:tc>
        <w:tc>
          <w:tcPr>
            <w:tcW w:w="1715" w:type="dxa"/>
            <w:tcBorders>
              <w:top w:val="single" w:sz="4" w:space="0" w:color="000000"/>
              <w:left w:val="nil"/>
              <w:bottom w:val="nil"/>
              <w:right w:val="nil"/>
            </w:tcBorders>
            <w:shd w:val="clear" w:color="auto" w:fill="auto"/>
            <w:tcMar>
              <w:left w:w="15" w:type="dxa"/>
              <w:right w:w="15" w:type="dxa"/>
            </w:tcMar>
            <w:vAlign w:val="center"/>
          </w:tcPr>
          <w:p w14:paraId="1601663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2.0Y</w:t>
            </w:r>
          </w:p>
        </w:tc>
        <w:tc>
          <w:tcPr>
            <w:tcW w:w="1105" w:type="dxa"/>
            <w:tcBorders>
              <w:top w:val="single" w:sz="4" w:space="0" w:color="000000"/>
              <w:left w:val="nil"/>
              <w:bottom w:val="nil"/>
              <w:right w:val="nil"/>
            </w:tcBorders>
            <w:shd w:val="clear" w:color="auto" w:fill="auto"/>
            <w:tcMar>
              <w:left w:w="15" w:type="dxa"/>
              <w:right w:w="15" w:type="dxa"/>
            </w:tcMar>
            <w:vAlign w:val="center"/>
          </w:tcPr>
          <w:p w14:paraId="4EBB3BE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1.4</w:t>
            </w:r>
          </w:p>
        </w:tc>
        <w:tc>
          <w:tcPr>
            <w:tcW w:w="2158" w:type="dxa"/>
            <w:tcBorders>
              <w:top w:val="single" w:sz="4" w:space="0" w:color="000000"/>
              <w:left w:val="nil"/>
              <w:bottom w:val="nil"/>
              <w:right w:val="nil"/>
            </w:tcBorders>
            <w:shd w:val="clear" w:color="auto" w:fill="auto"/>
            <w:tcMar>
              <w:left w:w="15" w:type="dxa"/>
              <w:right w:w="15" w:type="dxa"/>
            </w:tcMar>
            <w:vAlign w:val="center"/>
          </w:tcPr>
          <w:p w14:paraId="7FF6B4C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1.5Y</w:t>
            </w:r>
          </w:p>
        </w:tc>
      </w:tr>
      <w:tr w:rsidR="00AC27B2" w:rsidRPr="002C0E9A" w14:paraId="0B27B4C9" w14:textId="77777777" w:rsidTr="000E033D">
        <w:trPr>
          <w:trHeight w:val="428"/>
          <w:jc w:val="center"/>
        </w:trPr>
        <w:tc>
          <w:tcPr>
            <w:tcW w:w="1144" w:type="dxa"/>
            <w:shd w:val="clear" w:color="auto" w:fill="auto"/>
            <w:tcMar>
              <w:left w:w="15" w:type="dxa"/>
              <w:right w:w="15" w:type="dxa"/>
            </w:tcMar>
            <w:vAlign w:val="center"/>
          </w:tcPr>
          <w:p w14:paraId="6667748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0.05</w:t>
            </w:r>
          </w:p>
        </w:tc>
        <w:tc>
          <w:tcPr>
            <w:tcW w:w="1221" w:type="dxa"/>
            <w:shd w:val="clear" w:color="auto" w:fill="auto"/>
            <w:tcMar>
              <w:left w:w="15" w:type="dxa"/>
              <w:right w:w="15" w:type="dxa"/>
            </w:tcMar>
            <w:vAlign w:val="center"/>
          </w:tcPr>
          <w:p w14:paraId="29EDDB00"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3.3</w:t>
            </w:r>
          </w:p>
        </w:tc>
        <w:tc>
          <w:tcPr>
            <w:tcW w:w="1728" w:type="dxa"/>
            <w:shd w:val="clear" w:color="auto" w:fill="auto"/>
            <w:tcMar>
              <w:left w:w="15" w:type="dxa"/>
              <w:right w:w="15" w:type="dxa"/>
            </w:tcMar>
            <w:vAlign w:val="center"/>
          </w:tcPr>
          <w:p w14:paraId="24F749D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3.8Y</w:t>
            </w:r>
          </w:p>
        </w:tc>
        <w:tc>
          <w:tcPr>
            <w:tcW w:w="1288" w:type="dxa"/>
            <w:shd w:val="clear" w:color="auto" w:fill="auto"/>
            <w:tcMar>
              <w:left w:w="15" w:type="dxa"/>
              <w:right w:w="15" w:type="dxa"/>
            </w:tcMar>
            <w:vAlign w:val="center"/>
          </w:tcPr>
          <w:p w14:paraId="3DD7C75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 xml:space="preserve">2.0 </w:t>
            </w:r>
          </w:p>
        </w:tc>
        <w:tc>
          <w:tcPr>
            <w:tcW w:w="1715" w:type="dxa"/>
            <w:shd w:val="clear" w:color="auto" w:fill="auto"/>
            <w:tcMar>
              <w:left w:w="15" w:type="dxa"/>
              <w:right w:w="15" w:type="dxa"/>
            </w:tcMar>
            <w:vAlign w:val="center"/>
          </w:tcPr>
          <w:p w14:paraId="1A0659F3"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2.2Y</w:t>
            </w:r>
          </w:p>
        </w:tc>
        <w:tc>
          <w:tcPr>
            <w:tcW w:w="1105" w:type="dxa"/>
            <w:shd w:val="clear" w:color="auto" w:fill="auto"/>
            <w:tcMar>
              <w:left w:w="15" w:type="dxa"/>
              <w:right w:w="15" w:type="dxa"/>
            </w:tcMar>
            <w:vAlign w:val="center"/>
          </w:tcPr>
          <w:p w14:paraId="00B58BD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1.5</w:t>
            </w:r>
          </w:p>
        </w:tc>
        <w:tc>
          <w:tcPr>
            <w:tcW w:w="2158" w:type="dxa"/>
            <w:shd w:val="clear" w:color="auto" w:fill="auto"/>
            <w:tcMar>
              <w:left w:w="15" w:type="dxa"/>
              <w:right w:w="15" w:type="dxa"/>
            </w:tcMar>
            <w:vAlign w:val="center"/>
          </w:tcPr>
          <w:p w14:paraId="4FC31C7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1.7Y</w:t>
            </w:r>
          </w:p>
        </w:tc>
      </w:tr>
      <w:tr w:rsidR="00AC27B2" w:rsidRPr="002C0E9A" w14:paraId="2870B17E" w14:textId="77777777" w:rsidTr="000E033D">
        <w:trPr>
          <w:trHeight w:val="428"/>
          <w:jc w:val="center"/>
        </w:trPr>
        <w:tc>
          <w:tcPr>
            <w:tcW w:w="1144" w:type="dxa"/>
            <w:shd w:val="clear" w:color="auto" w:fill="auto"/>
            <w:tcMar>
              <w:left w:w="15" w:type="dxa"/>
              <w:right w:w="15" w:type="dxa"/>
            </w:tcMar>
            <w:vAlign w:val="center"/>
          </w:tcPr>
          <w:p w14:paraId="0D4F40C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0.10</w:t>
            </w:r>
          </w:p>
        </w:tc>
        <w:tc>
          <w:tcPr>
            <w:tcW w:w="1221" w:type="dxa"/>
            <w:shd w:val="clear" w:color="auto" w:fill="auto"/>
            <w:tcMar>
              <w:left w:w="15" w:type="dxa"/>
              <w:right w:w="15" w:type="dxa"/>
            </w:tcMar>
            <w:vAlign w:val="center"/>
          </w:tcPr>
          <w:p w14:paraId="3474461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3.6</w:t>
            </w:r>
          </w:p>
        </w:tc>
        <w:tc>
          <w:tcPr>
            <w:tcW w:w="1728" w:type="dxa"/>
            <w:shd w:val="clear" w:color="auto" w:fill="auto"/>
            <w:tcMar>
              <w:left w:w="15" w:type="dxa"/>
              <w:right w:w="15" w:type="dxa"/>
            </w:tcMar>
            <w:vAlign w:val="center"/>
          </w:tcPr>
          <w:p w14:paraId="6BB1C49B"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4.3Y</w:t>
            </w:r>
          </w:p>
        </w:tc>
        <w:tc>
          <w:tcPr>
            <w:tcW w:w="1288" w:type="dxa"/>
            <w:shd w:val="clear" w:color="auto" w:fill="auto"/>
            <w:tcMar>
              <w:left w:w="15" w:type="dxa"/>
              <w:right w:w="15" w:type="dxa"/>
            </w:tcMar>
            <w:vAlign w:val="center"/>
          </w:tcPr>
          <w:p w14:paraId="1DD06FD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2.2</w:t>
            </w:r>
          </w:p>
        </w:tc>
        <w:tc>
          <w:tcPr>
            <w:tcW w:w="1715" w:type="dxa"/>
            <w:shd w:val="clear" w:color="auto" w:fill="auto"/>
            <w:tcMar>
              <w:left w:w="15" w:type="dxa"/>
              <w:right w:w="15" w:type="dxa"/>
            </w:tcMar>
            <w:vAlign w:val="center"/>
          </w:tcPr>
          <w:p w14:paraId="6060270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2.5Y</w:t>
            </w:r>
          </w:p>
        </w:tc>
        <w:tc>
          <w:tcPr>
            <w:tcW w:w="1105" w:type="dxa"/>
            <w:shd w:val="clear" w:color="auto" w:fill="auto"/>
            <w:tcMar>
              <w:left w:w="15" w:type="dxa"/>
              <w:right w:w="15" w:type="dxa"/>
            </w:tcMar>
            <w:vAlign w:val="center"/>
          </w:tcPr>
          <w:p w14:paraId="63C55AA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1.7</w:t>
            </w:r>
          </w:p>
        </w:tc>
        <w:tc>
          <w:tcPr>
            <w:tcW w:w="2158" w:type="dxa"/>
            <w:shd w:val="clear" w:color="auto" w:fill="auto"/>
            <w:tcMar>
              <w:left w:w="15" w:type="dxa"/>
              <w:right w:w="15" w:type="dxa"/>
            </w:tcMar>
            <w:vAlign w:val="center"/>
          </w:tcPr>
          <w:p w14:paraId="2532C9B3"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1.9Y</w:t>
            </w:r>
          </w:p>
        </w:tc>
      </w:tr>
      <w:tr w:rsidR="00AC27B2" w:rsidRPr="002C0E9A" w14:paraId="315B740E" w14:textId="77777777" w:rsidTr="000E033D">
        <w:trPr>
          <w:trHeight w:val="428"/>
          <w:jc w:val="center"/>
        </w:trPr>
        <w:tc>
          <w:tcPr>
            <w:tcW w:w="1144" w:type="dxa"/>
            <w:shd w:val="clear" w:color="auto" w:fill="auto"/>
            <w:tcMar>
              <w:left w:w="15" w:type="dxa"/>
              <w:right w:w="15" w:type="dxa"/>
            </w:tcMar>
            <w:vAlign w:val="center"/>
          </w:tcPr>
          <w:p w14:paraId="065603F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0.15</w:t>
            </w:r>
          </w:p>
        </w:tc>
        <w:tc>
          <w:tcPr>
            <w:tcW w:w="1221" w:type="dxa"/>
            <w:shd w:val="clear" w:color="auto" w:fill="auto"/>
            <w:tcMar>
              <w:left w:w="15" w:type="dxa"/>
              <w:right w:w="15" w:type="dxa"/>
            </w:tcMar>
            <w:vAlign w:val="center"/>
          </w:tcPr>
          <w:p w14:paraId="2CE308BA"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4.1</w:t>
            </w:r>
          </w:p>
        </w:tc>
        <w:tc>
          <w:tcPr>
            <w:tcW w:w="1728" w:type="dxa"/>
            <w:shd w:val="clear" w:color="auto" w:fill="auto"/>
            <w:tcMar>
              <w:left w:w="15" w:type="dxa"/>
              <w:right w:w="15" w:type="dxa"/>
            </w:tcMar>
            <w:vAlign w:val="center"/>
          </w:tcPr>
          <w:p w14:paraId="1CD293E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4.9Y</w:t>
            </w:r>
          </w:p>
        </w:tc>
        <w:tc>
          <w:tcPr>
            <w:tcW w:w="1288" w:type="dxa"/>
            <w:shd w:val="clear" w:color="auto" w:fill="auto"/>
            <w:tcMar>
              <w:left w:w="15" w:type="dxa"/>
              <w:right w:w="15" w:type="dxa"/>
            </w:tcMar>
            <w:vAlign w:val="center"/>
          </w:tcPr>
          <w:p w14:paraId="5581A21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2.5</w:t>
            </w:r>
          </w:p>
        </w:tc>
        <w:tc>
          <w:tcPr>
            <w:tcW w:w="1715" w:type="dxa"/>
            <w:shd w:val="clear" w:color="auto" w:fill="auto"/>
            <w:tcMar>
              <w:left w:w="15" w:type="dxa"/>
              <w:right w:w="15" w:type="dxa"/>
            </w:tcMar>
            <w:vAlign w:val="center"/>
          </w:tcPr>
          <w:p w14:paraId="693458F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2.9Y</w:t>
            </w:r>
          </w:p>
        </w:tc>
        <w:tc>
          <w:tcPr>
            <w:tcW w:w="1105" w:type="dxa"/>
            <w:shd w:val="clear" w:color="auto" w:fill="auto"/>
            <w:tcMar>
              <w:left w:w="15" w:type="dxa"/>
              <w:right w:w="15" w:type="dxa"/>
            </w:tcMar>
            <w:vAlign w:val="center"/>
          </w:tcPr>
          <w:p w14:paraId="1847062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1.9</w:t>
            </w:r>
          </w:p>
        </w:tc>
        <w:tc>
          <w:tcPr>
            <w:tcW w:w="2158" w:type="dxa"/>
            <w:shd w:val="clear" w:color="auto" w:fill="auto"/>
            <w:tcMar>
              <w:left w:w="15" w:type="dxa"/>
              <w:right w:w="15" w:type="dxa"/>
            </w:tcMar>
            <w:vAlign w:val="center"/>
          </w:tcPr>
          <w:p w14:paraId="77C3E600"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2.1Y</w:t>
            </w:r>
          </w:p>
        </w:tc>
      </w:tr>
      <w:tr w:rsidR="00AC27B2" w:rsidRPr="002C0E9A" w14:paraId="5CF16597" w14:textId="77777777" w:rsidTr="000E033D">
        <w:trPr>
          <w:trHeight w:val="428"/>
          <w:jc w:val="center"/>
        </w:trPr>
        <w:tc>
          <w:tcPr>
            <w:tcW w:w="1144" w:type="dxa"/>
            <w:shd w:val="clear" w:color="auto" w:fill="auto"/>
            <w:tcMar>
              <w:left w:w="15" w:type="dxa"/>
              <w:right w:w="15" w:type="dxa"/>
            </w:tcMar>
            <w:vAlign w:val="center"/>
          </w:tcPr>
          <w:p w14:paraId="1C7FFFD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0.20</w:t>
            </w:r>
          </w:p>
        </w:tc>
        <w:tc>
          <w:tcPr>
            <w:tcW w:w="1221" w:type="dxa"/>
            <w:shd w:val="clear" w:color="auto" w:fill="auto"/>
            <w:tcMar>
              <w:left w:w="15" w:type="dxa"/>
              <w:right w:w="15" w:type="dxa"/>
            </w:tcMar>
            <w:vAlign w:val="center"/>
          </w:tcPr>
          <w:p w14:paraId="7586FB9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4.7</w:t>
            </w:r>
          </w:p>
        </w:tc>
        <w:tc>
          <w:tcPr>
            <w:tcW w:w="1728" w:type="dxa"/>
            <w:shd w:val="clear" w:color="auto" w:fill="auto"/>
            <w:tcMar>
              <w:left w:w="15" w:type="dxa"/>
              <w:right w:w="15" w:type="dxa"/>
            </w:tcMar>
            <w:vAlign w:val="center"/>
          </w:tcPr>
          <w:p w14:paraId="566F1FA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5.7Y</w:t>
            </w:r>
          </w:p>
        </w:tc>
        <w:tc>
          <w:tcPr>
            <w:tcW w:w="1288" w:type="dxa"/>
            <w:shd w:val="clear" w:color="auto" w:fill="auto"/>
            <w:tcMar>
              <w:left w:w="15" w:type="dxa"/>
              <w:right w:w="15" w:type="dxa"/>
            </w:tcMar>
            <w:vAlign w:val="center"/>
          </w:tcPr>
          <w:p w14:paraId="001D57DB"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2.8</w:t>
            </w:r>
          </w:p>
        </w:tc>
        <w:tc>
          <w:tcPr>
            <w:tcW w:w="1715" w:type="dxa"/>
            <w:shd w:val="clear" w:color="auto" w:fill="auto"/>
            <w:tcMar>
              <w:left w:w="15" w:type="dxa"/>
              <w:right w:w="15" w:type="dxa"/>
            </w:tcMar>
            <w:vAlign w:val="center"/>
          </w:tcPr>
          <w:p w14:paraId="00C0236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3.3Y</w:t>
            </w:r>
          </w:p>
        </w:tc>
        <w:tc>
          <w:tcPr>
            <w:tcW w:w="1105" w:type="dxa"/>
            <w:shd w:val="clear" w:color="auto" w:fill="auto"/>
            <w:tcMar>
              <w:left w:w="15" w:type="dxa"/>
              <w:right w:w="15" w:type="dxa"/>
            </w:tcMar>
            <w:vAlign w:val="center"/>
          </w:tcPr>
          <w:p w14:paraId="661B251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2.1</w:t>
            </w:r>
          </w:p>
        </w:tc>
        <w:tc>
          <w:tcPr>
            <w:tcW w:w="2158" w:type="dxa"/>
            <w:shd w:val="clear" w:color="auto" w:fill="auto"/>
            <w:tcMar>
              <w:left w:w="15" w:type="dxa"/>
              <w:right w:w="15" w:type="dxa"/>
            </w:tcMar>
            <w:vAlign w:val="center"/>
          </w:tcPr>
          <w:p w14:paraId="3A6C0465"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2.5Y</w:t>
            </w:r>
          </w:p>
        </w:tc>
      </w:tr>
      <w:tr w:rsidR="00AC27B2" w:rsidRPr="002C0E9A" w14:paraId="4B251B58" w14:textId="77777777" w:rsidTr="000E033D">
        <w:trPr>
          <w:trHeight w:val="428"/>
          <w:jc w:val="center"/>
        </w:trPr>
        <w:tc>
          <w:tcPr>
            <w:tcW w:w="1144" w:type="dxa"/>
            <w:shd w:val="clear" w:color="auto" w:fill="auto"/>
            <w:tcMar>
              <w:left w:w="15" w:type="dxa"/>
              <w:right w:w="15" w:type="dxa"/>
            </w:tcMar>
            <w:vAlign w:val="center"/>
          </w:tcPr>
          <w:p w14:paraId="33D335F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0.25</w:t>
            </w:r>
          </w:p>
        </w:tc>
        <w:tc>
          <w:tcPr>
            <w:tcW w:w="1221" w:type="dxa"/>
            <w:shd w:val="clear" w:color="auto" w:fill="auto"/>
            <w:tcMar>
              <w:left w:w="15" w:type="dxa"/>
              <w:right w:w="15" w:type="dxa"/>
            </w:tcMar>
            <w:vAlign w:val="center"/>
          </w:tcPr>
          <w:p w14:paraId="48C9EB9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5.5</w:t>
            </w:r>
          </w:p>
        </w:tc>
        <w:tc>
          <w:tcPr>
            <w:tcW w:w="1728" w:type="dxa"/>
            <w:shd w:val="clear" w:color="auto" w:fill="auto"/>
            <w:tcMar>
              <w:left w:w="15" w:type="dxa"/>
              <w:right w:w="15" w:type="dxa"/>
            </w:tcMar>
            <w:vAlign w:val="center"/>
          </w:tcPr>
          <w:p w14:paraId="0560F0A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6.6Y</w:t>
            </w:r>
          </w:p>
        </w:tc>
        <w:tc>
          <w:tcPr>
            <w:tcW w:w="1288" w:type="dxa"/>
            <w:shd w:val="clear" w:color="auto" w:fill="auto"/>
            <w:tcMar>
              <w:left w:w="15" w:type="dxa"/>
              <w:right w:w="15" w:type="dxa"/>
            </w:tcMar>
            <w:vAlign w:val="center"/>
          </w:tcPr>
          <w:p w14:paraId="72FD11DA"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3.3</w:t>
            </w:r>
          </w:p>
        </w:tc>
        <w:tc>
          <w:tcPr>
            <w:tcW w:w="1715" w:type="dxa"/>
            <w:shd w:val="clear" w:color="auto" w:fill="auto"/>
            <w:tcMar>
              <w:left w:w="15" w:type="dxa"/>
              <w:right w:w="15" w:type="dxa"/>
            </w:tcMar>
            <w:vAlign w:val="center"/>
          </w:tcPr>
          <w:p w14:paraId="71A2DA9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3.8Y</w:t>
            </w:r>
          </w:p>
        </w:tc>
        <w:tc>
          <w:tcPr>
            <w:tcW w:w="1105" w:type="dxa"/>
            <w:shd w:val="clear" w:color="auto" w:fill="auto"/>
            <w:tcMar>
              <w:left w:w="15" w:type="dxa"/>
              <w:right w:w="15" w:type="dxa"/>
            </w:tcMar>
            <w:vAlign w:val="center"/>
          </w:tcPr>
          <w:p w14:paraId="0FA7EEFB"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2.5</w:t>
            </w:r>
          </w:p>
        </w:tc>
        <w:tc>
          <w:tcPr>
            <w:tcW w:w="2158" w:type="dxa"/>
            <w:shd w:val="clear" w:color="auto" w:fill="auto"/>
            <w:tcMar>
              <w:left w:w="15" w:type="dxa"/>
              <w:right w:w="15" w:type="dxa"/>
            </w:tcMar>
            <w:vAlign w:val="center"/>
          </w:tcPr>
          <w:p w14:paraId="3887C1D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2.8Y</w:t>
            </w:r>
          </w:p>
        </w:tc>
      </w:tr>
      <w:tr w:rsidR="00AC27B2" w:rsidRPr="002C0E9A" w14:paraId="186E8EC6" w14:textId="77777777" w:rsidTr="000E033D">
        <w:trPr>
          <w:trHeight w:val="428"/>
          <w:jc w:val="center"/>
        </w:trPr>
        <w:tc>
          <w:tcPr>
            <w:tcW w:w="1144" w:type="dxa"/>
            <w:shd w:val="clear" w:color="auto" w:fill="auto"/>
            <w:tcMar>
              <w:left w:w="15" w:type="dxa"/>
              <w:right w:w="15" w:type="dxa"/>
            </w:tcMar>
            <w:vAlign w:val="center"/>
          </w:tcPr>
          <w:p w14:paraId="6996D390"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0.30</w:t>
            </w:r>
          </w:p>
        </w:tc>
        <w:tc>
          <w:tcPr>
            <w:tcW w:w="1221" w:type="dxa"/>
            <w:shd w:val="clear" w:color="auto" w:fill="auto"/>
            <w:tcMar>
              <w:left w:w="15" w:type="dxa"/>
              <w:right w:w="15" w:type="dxa"/>
            </w:tcMar>
            <w:vAlign w:val="center"/>
          </w:tcPr>
          <w:p w14:paraId="5A3F17E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6.4</w:t>
            </w:r>
          </w:p>
        </w:tc>
        <w:tc>
          <w:tcPr>
            <w:tcW w:w="1728" w:type="dxa"/>
            <w:shd w:val="clear" w:color="auto" w:fill="auto"/>
            <w:tcMar>
              <w:left w:w="15" w:type="dxa"/>
              <w:right w:w="15" w:type="dxa"/>
            </w:tcMar>
            <w:vAlign w:val="center"/>
          </w:tcPr>
          <w:p w14:paraId="4185A60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7.8Y</w:t>
            </w:r>
          </w:p>
        </w:tc>
        <w:tc>
          <w:tcPr>
            <w:tcW w:w="1288" w:type="dxa"/>
            <w:shd w:val="clear" w:color="auto" w:fill="auto"/>
            <w:tcMar>
              <w:left w:w="15" w:type="dxa"/>
              <w:right w:w="15" w:type="dxa"/>
            </w:tcMar>
            <w:vAlign w:val="center"/>
          </w:tcPr>
          <w:p w14:paraId="3F404173"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3.8</w:t>
            </w:r>
          </w:p>
        </w:tc>
        <w:tc>
          <w:tcPr>
            <w:tcW w:w="1715" w:type="dxa"/>
            <w:shd w:val="clear" w:color="auto" w:fill="auto"/>
            <w:tcMar>
              <w:left w:w="15" w:type="dxa"/>
              <w:right w:w="15" w:type="dxa"/>
            </w:tcMar>
            <w:vAlign w:val="center"/>
          </w:tcPr>
          <w:p w14:paraId="1F1BB4D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4.4Y</w:t>
            </w:r>
          </w:p>
        </w:tc>
        <w:tc>
          <w:tcPr>
            <w:tcW w:w="1105" w:type="dxa"/>
            <w:shd w:val="clear" w:color="auto" w:fill="auto"/>
            <w:tcMar>
              <w:left w:w="15" w:type="dxa"/>
              <w:right w:w="15" w:type="dxa"/>
            </w:tcMar>
            <w:vAlign w:val="center"/>
          </w:tcPr>
          <w:p w14:paraId="04F6653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2.9</w:t>
            </w:r>
          </w:p>
        </w:tc>
        <w:tc>
          <w:tcPr>
            <w:tcW w:w="2158" w:type="dxa"/>
            <w:shd w:val="clear" w:color="auto" w:fill="auto"/>
            <w:tcMar>
              <w:left w:w="15" w:type="dxa"/>
              <w:right w:w="15" w:type="dxa"/>
            </w:tcMar>
            <w:vAlign w:val="center"/>
          </w:tcPr>
          <w:p w14:paraId="7B94D9A5"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3.3Y</w:t>
            </w:r>
          </w:p>
        </w:tc>
      </w:tr>
      <w:tr w:rsidR="00AC27B2" w:rsidRPr="002C0E9A" w14:paraId="640A1C2F" w14:textId="77777777" w:rsidTr="000E033D">
        <w:trPr>
          <w:trHeight w:val="428"/>
          <w:jc w:val="center"/>
        </w:trPr>
        <w:tc>
          <w:tcPr>
            <w:tcW w:w="1144" w:type="dxa"/>
            <w:shd w:val="clear" w:color="auto" w:fill="auto"/>
            <w:tcMar>
              <w:left w:w="15" w:type="dxa"/>
              <w:right w:w="15" w:type="dxa"/>
            </w:tcMar>
            <w:vAlign w:val="center"/>
          </w:tcPr>
          <w:p w14:paraId="6467F0E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0.35</w:t>
            </w:r>
          </w:p>
        </w:tc>
        <w:tc>
          <w:tcPr>
            <w:tcW w:w="1221" w:type="dxa"/>
            <w:shd w:val="clear" w:color="auto" w:fill="auto"/>
            <w:tcMar>
              <w:left w:w="15" w:type="dxa"/>
              <w:right w:w="15" w:type="dxa"/>
            </w:tcMar>
            <w:vAlign w:val="center"/>
          </w:tcPr>
          <w:p w14:paraId="0291F03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7.4</w:t>
            </w:r>
          </w:p>
        </w:tc>
        <w:tc>
          <w:tcPr>
            <w:tcW w:w="1728" w:type="dxa"/>
            <w:shd w:val="clear" w:color="auto" w:fill="auto"/>
            <w:tcMar>
              <w:left w:w="15" w:type="dxa"/>
              <w:right w:w="15" w:type="dxa"/>
            </w:tcMar>
            <w:vAlign w:val="center"/>
          </w:tcPr>
          <w:p w14:paraId="33B9321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9.0Y</w:t>
            </w:r>
          </w:p>
        </w:tc>
        <w:tc>
          <w:tcPr>
            <w:tcW w:w="1288" w:type="dxa"/>
            <w:shd w:val="clear" w:color="auto" w:fill="auto"/>
            <w:tcMar>
              <w:left w:w="15" w:type="dxa"/>
              <w:right w:w="15" w:type="dxa"/>
            </w:tcMar>
            <w:vAlign w:val="center"/>
          </w:tcPr>
          <w:p w14:paraId="62C37A7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4.4</w:t>
            </w:r>
          </w:p>
        </w:tc>
        <w:tc>
          <w:tcPr>
            <w:tcW w:w="1715" w:type="dxa"/>
            <w:shd w:val="clear" w:color="auto" w:fill="auto"/>
            <w:tcMar>
              <w:left w:w="15" w:type="dxa"/>
              <w:right w:w="15" w:type="dxa"/>
            </w:tcMar>
            <w:vAlign w:val="center"/>
          </w:tcPr>
          <w:p w14:paraId="003E1D7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5.1Y</w:t>
            </w:r>
          </w:p>
        </w:tc>
        <w:tc>
          <w:tcPr>
            <w:tcW w:w="1105" w:type="dxa"/>
            <w:shd w:val="clear" w:color="auto" w:fill="auto"/>
            <w:tcMar>
              <w:left w:w="15" w:type="dxa"/>
              <w:right w:w="15" w:type="dxa"/>
            </w:tcMar>
            <w:vAlign w:val="center"/>
          </w:tcPr>
          <w:p w14:paraId="69FD503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3.3</w:t>
            </w:r>
          </w:p>
        </w:tc>
        <w:tc>
          <w:tcPr>
            <w:tcW w:w="2158" w:type="dxa"/>
            <w:shd w:val="clear" w:color="auto" w:fill="auto"/>
            <w:tcMar>
              <w:left w:w="15" w:type="dxa"/>
              <w:right w:w="15" w:type="dxa"/>
            </w:tcMar>
            <w:vAlign w:val="center"/>
          </w:tcPr>
          <w:p w14:paraId="35FA729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3.8Y</w:t>
            </w:r>
          </w:p>
        </w:tc>
      </w:tr>
      <w:tr w:rsidR="00AC27B2" w:rsidRPr="002C0E9A" w14:paraId="3710F04A" w14:textId="77777777" w:rsidTr="000E033D">
        <w:trPr>
          <w:trHeight w:val="428"/>
          <w:jc w:val="center"/>
        </w:trPr>
        <w:tc>
          <w:tcPr>
            <w:tcW w:w="1144" w:type="dxa"/>
            <w:shd w:val="clear" w:color="auto" w:fill="auto"/>
            <w:tcMar>
              <w:left w:w="15" w:type="dxa"/>
              <w:right w:w="15" w:type="dxa"/>
            </w:tcMar>
            <w:vAlign w:val="center"/>
          </w:tcPr>
          <w:p w14:paraId="72E82C6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0.40</w:t>
            </w:r>
          </w:p>
        </w:tc>
        <w:tc>
          <w:tcPr>
            <w:tcW w:w="1221" w:type="dxa"/>
            <w:shd w:val="clear" w:color="auto" w:fill="auto"/>
            <w:tcMar>
              <w:left w:w="15" w:type="dxa"/>
              <w:right w:w="15" w:type="dxa"/>
            </w:tcMar>
            <w:vAlign w:val="center"/>
          </w:tcPr>
          <w:p w14:paraId="4FFCA33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8.3</w:t>
            </w:r>
          </w:p>
        </w:tc>
        <w:tc>
          <w:tcPr>
            <w:tcW w:w="1728" w:type="dxa"/>
            <w:shd w:val="clear" w:color="auto" w:fill="auto"/>
            <w:tcMar>
              <w:left w:w="15" w:type="dxa"/>
              <w:right w:w="15" w:type="dxa"/>
            </w:tcMar>
            <w:vAlign w:val="center"/>
          </w:tcPr>
          <w:p w14:paraId="2A0E648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10.5Y</w:t>
            </w:r>
          </w:p>
        </w:tc>
        <w:tc>
          <w:tcPr>
            <w:tcW w:w="1288" w:type="dxa"/>
            <w:shd w:val="clear" w:color="auto" w:fill="auto"/>
            <w:tcMar>
              <w:left w:w="15" w:type="dxa"/>
              <w:right w:w="15" w:type="dxa"/>
            </w:tcMar>
            <w:vAlign w:val="center"/>
          </w:tcPr>
          <w:p w14:paraId="05343A7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 xml:space="preserve">5.0 </w:t>
            </w:r>
          </w:p>
        </w:tc>
        <w:tc>
          <w:tcPr>
            <w:tcW w:w="1715" w:type="dxa"/>
            <w:shd w:val="clear" w:color="auto" w:fill="auto"/>
            <w:tcMar>
              <w:left w:w="15" w:type="dxa"/>
              <w:right w:w="15" w:type="dxa"/>
            </w:tcMar>
            <w:vAlign w:val="center"/>
          </w:tcPr>
          <w:p w14:paraId="3FB36E0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5.8Y</w:t>
            </w:r>
          </w:p>
        </w:tc>
        <w:tc>
          <w:tcPr>
            <w:tcW w:w="1105" w:type="dxa"/>
            <w:shd w:val="clear" w:color="auto" w:fill="auto"/>
            <w:tcMar>
              <w:left w:w="15" w:type="dxa"/>
              <w:right w:w="15" w:type="dxa"/>
            </w:tcMar>
            <w:vAlign w:val="center"/>
          </w:tcPr>
          <w:p w14:paraId="6191B08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3.8</w:t>
            </w:r>
          </w:p>
        </w:tc>
        <w:tc>
          <w:tcPr>
            <w:tcW w:w="2158" w:type="dxa"/>
            <w:shd w:val="clear" w:color="auto" w:fill="auto"/>
            <w:tcMar>
              <w:left w:w="15" w:type="dxa"/>
              <w:right w:w="15" w:type="dxa"/>
            </w:tcMar>
            <w:vAlign w:val="center"/>
          </w:tcPr>
          <w:p w14:paraId="2D2D1F2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4.3Y</w:t>
            </w:r>
          </w:p>
        </w:tc>
      </w:tr>
      <w:tr w:rsidR="00AC27B2" w:rsidRPr="002C0E9A" w14:paraId="4B43FD7E" w14:textId="77777777" w:rsidTr="000E033D">
        <w:trPr>
          <w:trHeight w:val="428"/>
          <w:jc w:val="center"/>
        </w:trPr>
        <w:tc>
          <w:tcPr>
            <w:tcW w:w="1144" w:type="dxa"/>
            <w:shd w:val="clear" w:color="auto" w:fill="auto"/>
            <w:tcMar>
              <w:left w:w="15" w:type="dxa"/>
              <w:right w:w="15" w:type="dxa"/>
            </w:tcMar>
            <w:vAlign w:val="center"/>
          </w:tcPr>
          <w:p w14:paraId="1FDF078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0.45</w:t>
            </w:r>
          </w:p>
        </w:tc>
        <w:tc>
          <w:tcPr>
            <w:tcW w:w="1221" w:type="dxa"/>
            <w:shd w:val="clear" w:color="auto" w:fill="auto"/>
            <w:tcMar>
              <w:left w:w="15" w:type="dxa"/>
              <w:right w:w="15" w:type="dxa"/>
            </w:tcMar>
            <w:vAlign w:val="center"/>
          </w:tcPr>
          <w:p w14:paraId="4A315655"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8.5</w:t>
            </w:r>
          </w:p>
        </w:tc>
        <w:tc>
          <w:tcPr>
            <w:tcW w:w="1728" w:type="dxa"/>
            <w:shd w:val="clear" w:color="auto" w:fill="auto"/>
            <w:tcMar>
              <w:left w:w="15" w:type="dxa"/>
              <w:right w:w="15" w:type="dxa"/>
            </w:tcMar>
            <w:vAlign w:val="center"/>
          </w:tcPr>
          <w:p w14:paraId="61C9D7D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12.3Y</w:t>
            </w:r>
          </w:p>
        </w:tc>
        <w:tc>
          <w:tcPr>
            <w:tcW w:w="1288" w:type="dxa"/>
            <w:shd w:val="clear" w:color="auto" w:fill="auto"/>
            <w:tcMar>
              <w:left w:w="15" w:type="dxa"/>
              <w:right w:w="15" w:type="dxa"/>
            </w:tcMar>
            <w:vAlign w:val="center"/>
          </w:tcPr>
          <w:p w14:paraId="176B231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5.1</w:t>
            </w:r>
          </w:p>
        </w:tc>
        <w:tc>
          <w:tcPr>
            <w:tcW w:w="1715" w:type="dxa"/>
            <w:shd w:val="clear" w:color="auto" w:fill="auto"/>
            <w:tcMar>
              <w:left w:w="15" w:type="dxa"/>
              <w:right w:w="15" w:type="dxa"/>
            </w:tcMar>
            <w:vAlign w:val="center"/>
          </w:tcPr>
          <w:p w14:paraId="042DC8C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6.7Y</w:t>
            </w:r>
          </w:p>
        </w:tc>
        <w:tc>
          <w:tcPr>
            <w:tcW w:w="1105" w:type="dxa"/>
            <w:shd w:val="clear" w:color="auto" w:fill="auto"/>
            <w:tcMar>
              <w:left w:w="15" w:type="dxa"/>
              <w:right w:w="15" w:type="dxa"/>
            </w:tcMar>
            <w:vAlign w:val="center"/>
          </w:tcPr>
          <w:p w14:paraId="6B7B4BB5"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3.9</w:t>
            </w:r>
          </w:p>
        </w:tc>
        <w:tc>
          <w:tcPr>
            <w:tcW w:w="2158" w:type="dxa"/>
            <w:shd w:val="clear" w:color="auto" w:fill="auto"/>
            <w:tcMar>
              <w:left w:w="15" w:type="dxa"/>
              <w:right w:w="15" w:type="dxa"/>
            </w:tcMar>
            <w:vAlign w:val="center"/>
          </w:tcPr>
          <w:p w14:paraId="7414566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4.9Y</w:t>
            </w:r>
          </w:p>
        </w:tc>
      </w:tr>
      <w:tr w:rsidR="00AC27B2" w:rsidRPr="002C0E9A" w14:paraId="3944AED4" w14:textId="77777777" w:rsidTr="000E033D">
        <w:trPr>
          <w:trHeight w:val="446"/>
          <w:jc w:val="center"/>
        </w:trPr>
        <w:tc>
          <w:tcPr>
            <w:tcW w:w="1144" w:type="dxa"/>
            <w:tcBorders>
              <w:top w:val="nil"/>
              <w:left w:val="nil"/>
              <w:bottom w:val="single" w:sz="4" w:space="0" w:color="000000"/>
              <w:right w:val="nil"/>
            </w:tcBorders>
            <w:shd w:val="clear" w:color="auto" w:fill="auto"/>
            <w:tcMar>
              <w:left w:w="15" w:type="dxa"/>
              <w:right w:w="15" w:type="dxa"/>
            </w:tcMar>
            <w:vAlign w:val="center"/>
          </w:tcPr>
          <w:p w14:paraId="0A60B4A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0.50</w:t>
            </w:r>
          </w:p>
        </w:tc>
        <w:tc>
          <w:tcPr>
            <w:tcW w:w="1221" w:type="dxa"/>
            <w:tcBorders>
              <w:top w:val="nil"/>
              <w:left w:val="nil"/>
              <w:bottom w:val="single" w:sz="4" w:space="0" w:color="000000"/>
              <w:right w:val="nil"/>
            </w:tcBorders>
            <w:shd w:val="clear" w:color="auto" w:fill="auto"/>
            <w:tcMar>
              <w:left w:w="15" w:type="dxa"/>
              <w:right w:w="15" w:type="dxa"/>
            </w:tcMar>
            <w:vAlign w:val="center"/>
          </w:tcPr>
          <w:p w14:paraId="3AFF1108"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8.7</w:t>
            </w:r>
          </w:p>
        </w:tc>
        <w:tc>
          <w:tcPr>
            <w:tcW w:w="1728" w:type="dxa"/>
            <w:tcBorders>
              <w:top w:val="nil"/>
              <w:left w:val="nil"/>
              <w:bottom w:val="single" w:sz="4" w:space="0" w:color="000000"/>
              <w:right w:val="nil"/>
            </w:tcBorders>
            <w:shd w:val="clear" w:color="auto" w:fill="auto"/>
            <w:tcMar>
              <w:left w:w="15" w:type="dxa"/>
              <w:right w:w="15" w:type="dxa"/>
            </w:tcMar>
            <w:vAlign w:val="center"/>
          </w:tcPr>
          <w:p w14:paraId="663D39BE"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14.3Y</w:t>
            </w:r>
          </w:p>
        </w:tc>
        <w:tc>
          <w:tcPr>
            <w:tcW w:w="1288" w:type="dxa"/>
            <w:tcBorders>
              <w:top w:val="nil"/>
              <w:left w:val="nil"/>
              <w:bottom w:val="single" w:sz="4" w:space="0" w:color="000000"/>
              <w:right w:val="nil"/>
            </w:tcBorders>
            <w:shd w:val="clear" w:color="auto" w:fill="auto"/>
            <w:tcMar>
              <w:left w:w="15" w:type="dxa"/>
              <w:right w:w="15" w:type="dxa"/>
            </w:tcMar>
            <w:vAlign w:val="center"/>
          </w:tcPr>
          <w:p w14:paraId="55DD260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5.2</w:t>
            </w:r>
          </w:p>
        </w:tc>
        <w:tc>
          <w:tcPr>
            <w:tcW w:w="1715" w:type="dxa"/>
            <w:tcBorders>
              <w:top w:val="nil"/>
              <w:left w:val="nil"/>
              <w:bottom w:val="single" w:sz="4" w:space="0" w:color="000000"/>
              <w:right w:val="nil"/>
            </w:tcBorders>
            <w:shd w:val="clear" w:color="auto" w:fill="auto"/>
            <w:tcMar>
              <w:left w:w="15" w:type="dxa"/>
              <w:right w:w="15" w:type="dxa"/>
            </w:tcMar>
            <w:vAlign w:val="center"/>
          </w:tcPr>
          <w:p w14:paraId="2009E6D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7.6Y</w:t>
            </w:r>
          </w:p>
        </w:tc>
        <w:tc>
          <w:tcPr>
            <w:tcW w:w="1105" w:type="dxa"/>
            <w:tcBorders>
              <w:top w:val="nil"/>
              <w:left w:val="nil"/>
              <w:bottom w:val="single" w:sz="4" w:space="0" w:color="000000"/>
              <w:right w:val="nil"/>
            </w:tcBorders>
            <w:shd w:val="clear" w:color="auto" w:fill="auto"/>
            <w:tcMar>
              <w:left w:w="15" w:type="dxa"/>
              <w:right w:w="15" w:type="dxa"/>
            </w:tcMar>
            <w:vAlign w:val="center"/>
          </w:tcPr>
          <w:p w14:paraId="36E99455"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w:t>
            </w:r>
          </w:p>
        </w:tc>
        <w:tc>
          <w:tcPr>
            <w:tcW w:w="2158" w:type="dxa"/>
            <w:tcBorders>
              <w:top w:val="nil"/>
              <w:left w:val="nil"/>
              <w:bottom w:val="single" w:sz="4" w:space="0" w:color="000000"/>
              <w:right w:val="nil"/>
            </w:tcBorders>
            <w:shd w:val="clear" w:color="auto" w:fill="auto"/>
            <w:tcMar>
              <w:left w:w="15" w:type="dxa"/>
              <w:right w:w="15" w:type="dxa"/>
            </w:tcMar>
            <w:vAlign w:val="center"/>
          </w:tcPr>
          <w:p w14:paraId="39EC4CA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5.6Y</w:t>
            </w:r>
          </w:p>
        </w:tc>
      </w:tr>
    </w:tbl>
    <w:p w14:paraId="1AF3DBE7" w14:textId="77777777" w:rsidR="00AC27B2" w:rsidRPr="002C0E9A" w:rsidRDefault="00AC27B2" w:rsidP="00AC27B2">
      <w:pPr>
        <w:ind w:firstLineChars="200" w:firstLine="420"/>
        <w:rPr>
          <w:rFonts w:ascii="宋体" w:hAnsi="宋体" w:cs="宋体"/>
        </w:rPr>
      </w:pPr>
      <w:r w:rsidRPr="002C0E9A">
        <w:rPr>
          <w:rFonts w:ascii="宋体" w:hAnsi="宋体" w:cs="宋体" w:hint="eastAsia"/>
          <w:lang w:bidi="ar"/>
        </w:rPr>
        <w:t>注：</w:t>
      </w:r>
    </w:p>
    <w:p w14:paraId="1847DB14" w14:textId="77777777" w:rsidR="00AC27B2" w:rsidRPr="002C0E9A" w:rsidRDefault="00AC27B2">
      <w:pPr>
        <w:numPr>
          <w:ilvl w:val="0"/>
          <w:numId w:val="68"/>
        </w:numPr>
        <w:ind w:left="0" w:firstLineChars="200" w:firstLine="420"/>
        <w:rPr>
          <w:rFonts w:ascii="宋体" w:hAnsi="宋体" w:cs="宋体"/>
        </w:rPr>
      </w:pPr>
      <w:r w:rsidRPr="002C0E9A">
        <w:rPr>
          <w:rFonts w:ascii="宋体" w:hAnsi="宋体" w:cs="宋体" w:hint="eastAsia"/>
          <w:lang w:bidi="ar"/>
        </w:rPr>
        <w:t>对</w:t>
      </w:r>
      <w:proofErr w:type="gramStart"/>
      <w:r w:rsidRPr="002C0E9A">
        <w:rPr>
          <w:rFonts w:ascii="宋体" w:hAnsi="宋体" w:cs="宋体" w:hint="eastAsia"/>
          <w:lang w:bidi="ar"/>
        </w:rPr>
        <w:t>居于两值之间</w:t>
      </w:r>
      <w:proofErr w:type="gramEnd"/>
      <w:r w:rsidRPr="002C0E9A">
        <w:rPr>
          <w:rFonts w:ascii="宋体" w:hAnsi="宋体" w:cs="宋体" w:hint="eastAsia"/>
          <w:lang w:bidi="ar"/>
        </w:rPr>
        <w:t>的缺陷，</w:t>
      </w:r>
      <w:proofErr w:type="gramStart"/>
      <w:r w:rsidRPr="002C0E9A">
        <w:rPr>
          <w:rFonts w:ascii="宋体" w:hAnsi="宋体" w:cs="宋体" w:hint="eastAsia"/>
          <w:lang w:bidi="ar"/>
        </w:rPr>
        <w:t>其深宽比</w:t>
      </w:r>
      <w:proofErr w:type="gramEnd"/>
      <w:r w:rsidRPr="002C0E9A">
        <w:rPr>
          <w:rFonts w:ascii="宋体" w:hAnsi="宋体" w:cs="宋体" w:hint="eastAsia"/>
          <w:lang w:bidi="ar"/>
        </w:rPr>
        <w:t>a/l和厚度t允许用线性内插法求取。</w:t>
      </w:r>
    </w:p>
    <w:p w14:paraId="17AC3D8C" w14:textId="77777777" w:rsidR="00AC27B2" w:rsidRPr="002C0E9A" w:rsidRDefault="00AC27B2">
      <w:pPr>
        <w:numPr>
          <w:ilvl w:val="0"/>
          <w:numId w:val="68"/>
        </w:numPr>
        <w:ind w:left="0" w:firstLineChars="200" w:firstLine="420"/>
        <w:rPr>
          <w:rFonts w:ascii="宋体" w:hAnsi="宋体" w:cs="宋体"/>
        </w:rPr>
      </w:pPr>
      <w:r w:rsidRPr="002C0E9A">
        <w:rPr>
          <w:rFonts w:ascii="宋体" w:hAnsi="宋体" w:cs="宋体" w:hint="eastAsia"/>
          <w:lang w:bidi="ar"/>
        </w:rPr>
        <w:t>部件厚度t是在垂直于部件的承压表面测得的，在截面厚度变化的地方，则应取平面缺陷长度方向上的平均厚度作为该部件厚度。</w:t>
      </w:r>
    </w:p>
    <w:p w14:paraId="45C1EEF0" w14:textId="77777777" w:rsidR="00AC27B2" w:rsidRPr="002C0E9A" w:rsidRDefault="00AC27B2">
      <w:pPr>
        <w:numPr>
          <w:ilvl w:val="0"/>
          <w:numId w:val="68"/>
        </w:numPr>
        <w:ind w:left="0" w:firstLineChars="200" w:firstLine="420"/>
        <w:rPr>
          <w:rFonts w:ascii="宋体" w:hAnsi="宋体" w:cs="宋体"/>
        </w:rPr>
      </w:pPr>
      <w:r w:rsidRPr="002C0E9A">
        <w:rPr>
          <w:rFonts w:ascii="宋体" w:hAnsi="宋体" w:cs="宋体" w:hint="eastAsia"/>
          <w:lang w:bidi="ar"/>
        </w:rPr>
        <w:t>深埋缺陷的总深度为2a。</w:t>
      </w:r>
    </w:p>
    <w:p w14:paraId="3BF8472D" w14:textId="5748B2E6" w:rsidR="00AC27B2" w:rsidRDefault="00AC27B2">
      <w:pPr>
        <w:numPr>
          <w:ilvl w:val="0"/>
          <w:numId w:val="68"/>
        </w:numPr>
        <w:ind w:left="0" w:firstLineChars="200" w:firstLine="420"/>
        <w:rPr>
          <w:rFonts w:ascii="宋体" w:hAnsi="宋体" w:cs="宋体"/>
        </w:rPr>
      </w:pPr>
      <w:r w:rsidRPr="002C0E9A">
        <w:rPr>
          <w:rFonts w:ascii="宋体" w:hAnsi="宋体" w:cs="宋体" w:hint="eastAsia"/>
          <w:lang w:bidi="ar"/>
        </w:rPr>
        <w:t>Y=(S/t)/(a/t)=S/</w:t>
      </w:r>
      <w:proofErr w:type="spellStart"/>
      <w:r w:rsidRPr="002C0E9A">
        <w:rPr>
          <w:rFonts w:ascii="宋体" w:hAnsi="宋体" w:cs="宋体" w:hint="eastAsia"/>
          <w:lang w:bidi="ar"/>
        </w:rPr>
        <w:t>a,Y</w:t>
      </w:r>
      <w:proofErr w:type="spellEnd"/>
      <w:r w:rsidRPr="002C0E9A">
        <w:rPr>
          <w:rFonts w:ascii="宋体" w:hAnsi="宋体" w:cs="宋体" w:hint="eastAsia"/>
          <w:lang w:bidi="ar"/>
        </w:rPr>
        <w:t>是缺陷到表面的近似系数。如果S＜0.4d，则缺陷按表面缺陷来分类，如果Y＞1.0，则取Y=1.0。</w:t>
      </w:r>
    </w:p>
    <w:p w14:paraId="1B03F9F9" w14:textId="77777777" w:rsidR="00014715" w:rsidRPr="00014715" w:rsidRDefault="00014715" w:rsidP="00014715">
      <w:pPr>
        <w:jc w:val="right"/>
        <w:rPr>
          <w:rFonts w:ascii="宋体" w:hAnsi="宋体" w:cs="宋体"/>
        </w:rPr>
      </w:pPr>
    </w:p>
    <w:p w14:paraId="3ECF68F5" w14:textId="77777777" w:rsidR="00AC27B2" w:rsidRPr="002C0E9A" w:rsidRDefault="00AC27B2" w:rsidP="00AC27B2">
      <w:pPr>
        <w:pStyle w:val="affffffffffd"/>
        <w:numPr>
          <w:ilvl w:val="2"/>
          <w:numId w:val="5"/>
        </w:numPr>
        <w:spacing w:before="156" w:after="156"/>
      </w:pPr>
      <w:bookmarkStart w:id="309" w:name="_Toc96436576"/>
      <w:r w:rsidRPr="002C0E9A">
        <w:rPr>
          <w:rFonts w:hint="eastAsia"/>
        </w:rPr>
        <w:lastRenderedPageBreak/>
        <w:t>B-A、B-B允许的层状缺陷</w:t>
      </w:r>
      <w:bookmarkEnd w:id="309"/>
    </w:p>
    <w:p w14:paraId="35FA5027" w14:textId="77777777" w:rsidR="00AC27B2" w:rsidRPr="002C0E9A" w:rsidRDefault="00AC27B2">
      <w:pPr>
        <w:pStyle w:val="affc"/>
        <w:spacing w:before="156" w:after="156"/>
        <w:ind w:firstLine="420"/>
      </w:pPr>
      <w:r w:rsidRPr="002C0E9A">
        <w:rPr>
          <w:rFonts w:hint="eastAsia"/>
          <w:lang w:bidi="ar"/>
        </w:rPr>
        <w:t>B-A、B-B</w:t>
      </w:r>
      <w:proofErr w:type="gramStart"/>
      <w:r w:rsidRPr="002C0E9A">
        <w:rPr>
          <w:rFonts w:hint="eastAsia"/>
          <w:lang w:bidi="ar"/>
        </w:rPr>
        <w:t>类允许</w:t>
      </w:r>
      <w:proofErr w:type="gramEnd"/>
      <w:r w:rsidRPr="002C0E9A">
        <w:rPr>
          <w:rFonts w:hint="eastAsia"/>
          <w:lang w:bidi="ar"/>
        </w:rPr>
        <w:t>的层状缺陷</w:t>
      </w:r>
    </w:p>
    <w:tbl>
      <w:tblPr>
        <w:tblW w:w="0" w:type="auto"/>
        <w:jc w:val="center"/>
        <w:tblLayout w:type="fixed"/>
        <w:tblLook w:val="04A0" w:firstRow="1" w:lastRow="0" w:firstColumn="1" w:lastColumn="0" w:noHBand="0" w:noVBand="1"/>
      </w:tblPr>
      <w:tblGrid>
        <w:gridCol w:w="3952"/>
        <w:gridCol w:w="3988"/>
      </w:tblGrid>
      <w:tr w:rsidR="00AC27B2" w:rsidRPr="002C0E9A" w14:paraId="54ED604C" w14:textId="77777777" w:rsidTr="000E033D">
        <w:trPr>
          <w:trHeight w:val="543"/>
          <w:jc w:val="center"/>
        </w:trPr>
        <w:tc>
          <w:tcPr>
            <w:tcW w:w="3952" w:type="dxa"/>
            <w:tcBorders>
              <w:top w:val="single" w:sz="4" w:space="0" w:color="000000"/>
              <w:left w:val="nil"/>
              <w:bottom w:val="single" w:sz="4" w:space="0" w:color="000000"/>
              <w:right w:val="nil"/>
            </w:tcBorders>
            <w:shd w:val="clear" w:color="auto" w:fill="auto"/>
            <w:tcMar>
              <w:left w:w="15" w:type="dxa"/>
              <w:right w:w="15" w:type="dxa"/>
            </w:tcMar>
            <w:vAlign w:val="center"/>
          </w:tcPr>
          <w:p w14:paraId="5EE1B72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部件厚度</w:t>
            </w:r>
            <w:r w:rsidRPr="002C0E9A">
              <w:rPr>
                <w:rFonts w:ascii="宋体" w:hAnsi="宋体" w:cs="宋体" w:hint="eastAsia"/>
                <w:color w:val="000000"/>
                <w:vertAlign w:val="superscript"/>
                <w:lang w:bidi="ar"/>
              </w:rPr>
              <w:t>1）</w:t>
            </w:r>
            <w:r w:rsidRPr="002C0E9A">
              <w:rPr>
                <w:rFonts w:ascii="宋体" w:hAnsi="宋体" w:cs="宋体" w:hint="eastAsia"/>
                <w:color w:val="000000"/>
                <w:lang w:bidi="ar"/>
              </w:rPr>
              <w:t>，mm</w:t>
            </w:r>
          </w:p>
        </w:tc>
        <w:tc>
          <w:tcPr>
            <w:tcW w:w="3988" w:type="dxa"/>
            <w:tcBorders>
              <w:top w:val="single" w:sz="4" w:space="0" w:color="000000"/>
              <w:left w:val="nil"/>
              <w:bottom w:val="single" w:sz="4" w:space="0" w:color="000000"/>
              <w:right w:val="nil"/>
            </w:tcBorders>
            <w:shd w:val="clear" w:color="auto" w:fill="auto"/>
            <w:tcMar>
              <w:left w:w="15" w:type="dxa"/>
              <w:right w:w="15" w:type="dxa"/>
            </w:tcMar>
            <w:vAlign w:val="center"/>
          </w:tcPr>
          <w:p w14:paraId="143BCB2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层状面积A，mm</w:t>
            </w:r>
            <w:r w:rsidRPr="002C0E9A">
              <w:rPr>
                <w:rFonts w:ascii="宋体" w:hAnsi="宋体" w:cs="宋体" w:hint="eastAsia"/>
                <w:color w:val="000000"/>
                <w:vertAlign w:val="superscript"/>
                <w:lang w:bidi="ar"/>
              </w:rPr>
              <w:t>2</w:t>
            </w:r>
          </w:p>
        </w:tc>
      </w:tr>
      <w:tr w:rsidR="00AC27B2" w:rsidRPr="002C0E9A" w14:paraId="5C46236C" w14:textId="77777777" w:rsidTr="000E033D">
        <w:trPr>
          <w:trHeight w:val="543"/>
          <w:jc w:val="center"/>
        </w:trPr>
        <w:tc>
          <w:tcPr>
            <w:tcW w:w="3952" w:type="dxa"/>
            <w:shd w:val="clear" w:color="auto" w:fill="auto"/>
            <w:tcMar>
              <w:left w:w="15" w:type="dxa"/>
              <w:right w:w="15" w:type="dxa"/>
            </w:tcMar>
            <w:vAlign w:val="center"/>
          </w:tcPr>
          <w:p w14:paraId="3194283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65</w:t>
            </w:r>
          </w:p>
        </w:tc>
        <w:tc>
          <w:tcPr>
            <w:tcW w:w="3988" w:type="dxa"/>
            <w:shd w:val="clear" w:color="auto" w:fill="auto"/>
            <w:tcMar>
              <w:left w:w="15" w:type="dxa"/>
              <w:right w:w="15" w:type="dxa"/>
            </w:tcMar>
            <w:vAlign w:val="center"/>
          </w:tcPr>
          <w:p w14:paraId="1BD883D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4800</w:t>
            </w:r>
          </w:p>
        </w:tc>
      </w:tr>
      <w:tr w:rsidR="00AC27B2" w:rsidRPr="002C0E9A" w14:paraId="79CB4EFE" w14:textId="77777777" w:rsidTr="000E033D">
        <w:trPr>
          <w:trHeight w:val="496"/>
          <w:jc w:val="center"/>
        </w:trPr>
        <w:tc>
          <w:tcPr>
            <w:tcW w:w="3952" w:type="dxa"/>
            <w:shd w:val="clear" w:color="auto" w:fill="auto"/>
            <w:tcMar>
              <w:left w:w="15" w:type="dxa"/>
              <w:right w:w="15" w:type="dxa"/>
            </w:tcMar>
            <w:vAlign w:val="center"/>
          </w:tcPr>
          <w:p w14:paraId="09C9C40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100</w:t>
            </w:r>
          </w:p>
        </w:tc>
        <w:tc>
          <w:tcPr>
            <w:tcW w:w="3988" w:type="dxa"/>
            <w:shd w:val="clear" w:color="auto" w:fill="auto"/>
            <w:tcMar>
              <w:left w:w="15" w:type="dxa"/>
              <w:right w:w="15" w:type="dxa"/>
            </w:tcMar>
            <w:vAlign w:val="center"/>
          </w:tcPr>
          <w:p w14:paraId="1C72C3B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7700</w:t>
            </w:r>
          </w:p>
        </w:tc>
      </w:tr>
      <w:tr w:rsidR="00AC27B2" w:rsidRPr="002C0E9A" w14:paraId="73497481" w14:textId="77777777" w:rsidTr="000E033D">
        <w:trPr>
          <w:trHeight w:val="511"/>
          <w:jc w:val="center"/>
        </w:trPr>
        <w:tc>
          <w:tcPr>
            <w:tcW w:w="3952" w:type="dxa"/>
            <w:shd w:val="clear" w:color="auto" w:fill="auto"/>
            <w:tcMar>
              <w:left w:w="15" w:type="dxa"/>
              <w:right w:w="15" w:type="dxa"/>
            </w:tcMar>
            <w:vAlign w:val="center"/>
          </w:tcPr>
          <w:p w14:paraId="07A26EB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150</w:t>
            </w:r>
          </w:p>
        </w:tc>
        <w:tc>
          <w:tcPr>
            <w:tcW w:w="3988" w:type="dxa"/>
            <w:shd w:val="clear" w:color="auto" w:fill="auto"/>
            <w:tcMar>
              <w:left w:w="15" w:type="dxa"/>
              <w:right w:w="15" w:type="dxa"/>
            </w:tcMar>
            <w:vAlign w:val="center"/>
          </w:tcPr>
          <w:p w14:paraId="7D7E59D6"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12000</w:t>
            </w:r>
          </w:p>
        </w:tc>
      </w:tr>
      <w:tr w:rsidR="00AC27B2" w:rsidRPr="002C0E9A" w14:paraId="7576E2E5" w14:textId="77777777" w:rsidTr="000E033D">
        <w:trPr>
          <w:trHeight w:val="511"/>
          <w:jc w:val="center"/>
        </w:trPr>
        <w:tc>
          <w:tcPr>
            <w:tcW w:w="3952" w:type="dxa"/>
            <w:shd w:val="clear" w:color="auto" w:fill="auto"/>
            <w:tcMar>
              <w:left w:w="15" w:type="dxa"/>
              <w:right w:w="15" w:type="dxa"/>
            </w:tcMar>
            <w:vAlign w:val="center"/>
          </w:tcPr>
          <w:p w14:paraId="64076C2D"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200</w:t>
            </w:r>
          </w:p>
        </w:tc>
        <w:tc>
          <w:tcPr>
            <w:tcW w:w="3988" w:type="dxa"/>
            <w:shd w:val="clear" w:color="auto" w:fill="auto"/>
            <w:tcMar>
              <w:left w:w="15" w:type="dxa"/>
              <w:right w:w="15" w:type="dxa"/>
            </w:tcMar>
            <w:vAlign w:val="center"/>
          </w:tcPr>
          <w:p w14:paraId="0BCDE92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15000</w:t>
            </w:r>
          </w:p>
        </w:tc>
      </w:tr>
      <w:tr w:rsidR="00AC27B2" w:rsidRPr="002C0E9A" w14:paraId="71AC4926" w14:textId="77777777" w:rsidTr="000E033D">
        <w:trPr>
          <w:trHeight w:val="511"/>
          <w:jc w:val="center"/>
        </w:trPr>
        <w:tc>
          <w:tcPr>
            <w:tcW w:w="3952" w:type="dxa"/>
            <w:shd w:val="clear" w:color="auto" w:fill="auto"/>
            <w:tcMar>
              <w:left w:w="15" w:type="dxa"/>
              <w:right w:w="15" w:type="dxa"/>
            </w:tcMar>
            <w:vAlign w:val="center"/>
          </w:tcPr>
          <w:p w14:paraId="6CEB67F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250</w:t>
            </w:r>
          </w:p>
        </w:tc>
        <w:tc>
          <w:tcPr>
            <w:tcW w:w="3988" w:type="dxa"/>
            <w:shd w:val="clear" w:color="auto" w:fill="auto"/>
            <w:tcMar>
              <w:left w:w="15" w:type="dxa"/>
              <w:right w:w="15" w:type="dxa"/>
            </w:tcMar>
            <w:vAlign w:val="center"/>
          </w:tcPr>
          <w:p w14:paraId="1DFF996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19000</w:t>
            </w:r>
          </w:p>
        </w:tc>
      </w:tr>
      <w:tr w:rsidR="00AC27B2" w:rsidRPr="002C0E9A" w14:paraId="415FAF76" w14:textId="77777777" w:rsidTr="00A064C8">
        <w:trPr>
          <w:trHeight w:val="408"/>
          <w:jc w:val="center"/>
        </w:trPr>
        <w:tc>
          <w:tcPr>
            <w:tcW w:w="3952" w:type="dxa"/>
            <w:tcBorders>
              <w:top w:val="nil"/>
              <w:left w:val="nil"/>
              <w:bottom w:val="single" w:sz="4" w:space="0" w:color="000000"/>
              <w:right w:val="nil"/>
            </w:tcBorders>
            <w:shd w:val="clear" w:color="auto" w:fill="auto"/>
            <w:tcMar>
              <w:left w:w="15" w:type="dxa"/>
              <w:right w:w="15" w:type="dxa"/>
            </w:tcMar>
            <w:vAlign w:val="center"/>
          </w:tcPr>
          <w:p w14:paraId="797F1D0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300</w:t>
            </w:r>
          </w:p>
        </w:tc>
        <w:tc>
          <w:tcPr>
            <w:tcW w:w="3988" w:type="dxa"/>
            <w:tcBorders>
              <w:top w:val="nil"/>
              <w:left w:val="nil"/>
              <w:bottom w:val="single" w:sz="4" w:space="0" w:color="000000"/>
              <w:right w:val="nil"/>
            </w:tcBorders>
            <w:shd w:val="clear" w:color="auto" w:fill="auto"/>
            <w:tcMar>
              <w:left w:w="15" w:type="dxa"/>
              <w:right w:w="15" w:type="dxa"/>
            </w:tcMar>
            <w:vAlign w:val="center"/>
          </w:tcPr>
          <w:p w14:paraId="1C88A647"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23000</w:t>
            </w:r>
          </w:p>
        </w:tc>
      </w:tr>
    </w:tbl>
    <w:p w14:paraId="0EDB0827" w14:textId="77777777" w:rsidR="00AC27B2" w:rsidRPr="002C0E9A" w:rsidRDefault="00AC27B2" w:rsidP="00AC27B2">
      <w:pPr>
        <w:ind w:firstLineChars="200" w:firstLine="420"/>
        <w:rPr>
          <w:rFonts w:ascii="宋体" w:hAnsi="宋体" w:cs="宋体"/>
        </w:rPr>
      </w:pPr>
      <w:r w:rsidRPr="002C0E9A">
        <w:rPr>
          <w:rFonts w:ascii="宋体" w:hAnsi="宋体" w:cs="宋体" w:hint="eastAsia"/>
          <w:lang w:bidi="ar"/>
        </w:rPr>
        <w:t>注：</w:t>
      </w:r>
    </w:p>
    <w:p w14:paraId="03D4822F" w14:textId="77777777" w:rsidR="00AC27B2" w:rsidRPr="002C0E9A" w:rsidRDefault="00AC27B2">
      <w:pPr>
        <w:numPr>
          <w:ilvl w:val="0"/>
          <w:numId w:val="69"/>
        </w:numPr>
        <w:ind w:firstLineChars="200" w:firstLine="420"/>
        <w:rPr>
          <w:rFonts w:ascii="宋体" w:hAnsi="宋体" w:cs="宋体"/>
        </w:rPr>
      </w:pPr>
      <w:r w:rsidRPr="002C0E9A">
        <w:rPr>
          <w:rFonts w:ascii="宋体" w:hAnsi="宋体" w:cs="宋体" w:hint="eastAsia"/>
          <w:lang w:bidi="ar"/>
        </w:rPr>
        <w:t>对</w:t>
      </w:r>
      <w:proofErr w:type="gramStart"/>
      <w:r w:rsidRPr="002C0E9A">
        <w:rPr>
          <w:rFonts w:ascii="宋体" w:hAnsi="宋体" w:cs="宋体" w:hint="eastAsia"/>
          <w:lang w:bidi="ar"/>
        </w:rPr>
        <w:t>居于两值之间</w:t>
      </w:r>
      <w:proofErr w:type="gramEnd"/>
      <w:r w:rsidRPr="002C0E9A">
        <w:rPr>
          <w:rFonts w:ascii="宋体" w:hAnsi="宋体" w:cs="宋体" w:hint="eastAsia"/>
          <w:lang w:bidi="ar"/>
        </w:rPr>
        <w:t>的厚度，其面积允许用线性内插法求取。</w:t>
      </w:r>
    </w:p>
    <w:p w14:paraId="0A92F987" w14:textId="77777777" w:rsidR="00AC27B2" w:rsidRPr="002C0E9A" w:rsidRDefault="00AC27B2" w:rsidP="00AC27B2">
      <w:pPr>
        <w:pStyle w:val="affffffffffd"/>
        <w:numPr>
          <w:ilvl w:val="2"/>
          <w:numId w:val="5"/>
        </w:numPr>
        <w:spacing w:before="156" w:after="156"/>
      </w:pPr>
      <w:bookmarkStart w:id="310" w:name="_Toc96436577"/>
      <w:r w:rsidRPr="002C0E9A">
        <w:rPr>
          <w:rFonts w:hint="eastAsia"/>
        </w:rPr>
        <w:t>B-A、B-B允许的线状缺陷</w:t>
      </w:r>
      <w:bookmarkEnd w:id="310"/>
    </w:p>
    <w:p w14:paraId="437B6937" w14:textId="77777777" w:rsidR="00AC27B2" w:rsidRPr="002C0E9A" w:rsidRDefault="00AC27B2">
      <w:pPr>
        <w:pStyle w:val="affc"/>
        <w:spacing w:before="156" w:after="156"/>
        <w:ind w:firstLine="420"/>
      </w:pPr>
      <w:r w:rsidRPr="002C0E9A">
        <w:rPr>
          <w:rFonts w:hint="eastAsia"/>
          <w:lang w:bidi="ar"/>
        </w:rPr>
        <w:t>B-A、B-B</w:t>
      </w:r>
      <w:proofErr w:type="gramStart"/>
      <w:r w:rsidRPr="002C0E9A">
        <w:rPr>
          <w:rFonts w:hint="eastAsia"/>
          <w:lang w:bidi="ar"/>
        </w:rPr>
        <w:t>类允许</w:t>
      </w:r>
      <w:proofErr w:type="gramEnd"/>
      <w:r w:rsidRPr="002C0E9A">
        <w:rPr>
          <w:rFonts w:hint="eastAsia"/>
          <w:lang w:bidi="ar"/>
        </w:rPr>
        <w:t>的线状缺陷</w:t>
      </w:r>
    </w:p>
    <w:p w14:paraId="70802D28" w14:textId="77777777" w:rsidR="00AC27B2" w:rsidRPr="002C0E9A" w:rsidRDefault="00AC27B2" w:rsidP="00AC27B2">
      <w:pPr>
        <w:pStyle w:val="affffffffffffffff4"/>
        <w:autoSpaceDE w:val="0"/>
        <w:autoSpaceDN w:val="0"/>
        <w:adjustRightInd w:val="0"/>
        <w:jc w:val="center"/>
        <w:rPr>
          <w:rFonts w:ascii="宋体" w:hAnsi="宋体" w:cs="宋体"/>
          <w:sz w:val="21"/>
          <w:szCs w:val="21"/>
        </w:rPr>
      </w:pPr>
      <w:r w:rsidRPr="002C0E9A">
        <w:rPr>
          <w:rFonts w:ascii="宋体" w:hAnsi="宋体" w:cs="宋体" w:hint="eastAsia"/>
          <w:kern w:val="0"/>
          <w:sz w:val="21"/>
          <w:szCs w:val="21"/>
          <w:lang w:bidi="ar"/>
        </w:rPr>
        <w:t>（材料：铁素体钢，满足ASME III卷NB-2331和NG-2110（b）的规定）</w:t>
      </w:r>
    </w:p>
    <w:tbl>
      <w:tblPr>
        <w:tblW w:w="0" w:type="auto"/>
        <w:jc w:val="center"/>
        <w:tblLayout w:type="fixed"/>
        <w:tblLook w:val="04A0" w:firstRow="1" w:lastRow="0" w:firstColumn="1" w:lastColumn="0" w:noHBand="0" w:noVBand="1"/>
      </w:tblPr>
      <w:tblGrid>
        <w:gridCol w:w="3558"/>
        <w:gridCol w:w="3339"/>
        <w:gridCol w:w="2783"/>
      </w:tblGrid>
      <w:tr w:rsidR="00AC27B2" w:rsidRPr="002C0E9A" w14:paraId="49B5184D" w14:textId="77777777" w:rsidTr="000E033D">
        <w:trPr>
          <w:trHeight w:val="725"/>
          <w:jc w:val="center"/>
        </w:trPr>
        <w:tc>
          <w:tcPr>
            <w:tcW w:w="3558" w:type="dxa"/>
            <w:tcBorders>
              <w:top w:val="single" w:sz="4" w:space="0" w:color="000000"/>
              <w:left w:val="nil"/>
              <w:bottom w:val="single" w:sz="4" w:space="0" w:color="000000"/>
              <w:right w:val="nil"/>
            </w:tcBorders>
            <w:shd w:val="clear" w:color="auto" w:fill="auto"/>
            <w:tcMar>
              <w:left w:w="15" w:type="dxa"/>
              <w:right w:w="15" w:type="dxa"/>
            </w:tcMar>
            <w:vAlign w:val="center"/>
          </w:tcPr>
          <w:p w14:paraId="005150F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截面名义厚度</w:t>
            </w:r>
            <w:r w:rsidRPr="002C0E9A">
              <w:rPr>
                <w:rFonts w:ascii="宋体" w:hAnsi="宋体" w:cs="宋体" w:hint="eastAsia"/>
                <w:color w:val="000000"/>
                <w:vertAlign w:val="superscript"/>
                <w:lang w:bidi="ar"/>
              </w:rPr>
              <w:t>2）</w:t>
            </w:r>
            <w:r w:rsidRPr="002C0E9A">
              <w:rPr>
                <w:rFonts w:ascii="宋体" w:hAnsi="宋体" w:cs="宋体" w:hint="eastAsia"/>
                <w:color w:val="000000"/>
                <w:lang w:bidi="ar"/>
              </w:rPr>
              <w:t>t，mm</w:t>
            </w:r>
          </w:p>
        </w:tc>
        <w:tc>
          <w:tcPr>
            <w:tcW w:w="3339" w:type="dxa"/>
            <w:tcBorders>
              <w:top w:val="single" w:sz="4" w:space="0" w:color="000000"/>
              <w:left w:val="nil"/>
              <w:bottom w:val="single" w:sz="4" w:space="0" w:color="000000"/>
              <w:right w:val="nil"/>
            </w:tcBorders>
            <w:shd w:val="clear" w:color="auto" w:fill="auto"/>
            <w:tcMar>
              <w:left w:w="15" w:type="dxa"/>
              <w:right w:w="15" w:type="dxa"/>
            </w:tcMar>
            <w:vAlign w:val="center"/>
          </w:tcPr>
          <w:p w14:paraId="4A9CE4A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表面缺陷</w:t>
            </w:r>
            <w:r w:rsidRPr="002C0E9A">
              <w:rPr>
                <w:rFonts w:ascii="宋体" w:hAnsi="宋体" w:cs="宋体" w:hint="eastAsia"/>
                <w:color w:val="000000"/>
                <w:vertAlign w:val="superscript"/>
                <w:lang w:bidi="ar"/>
              </w:rPr>
              <w:t>1)3)</w:t>
            </w:r>
            <w:r w:rsidRPr="002C0E9A">
              <w:rPr>
                <w:rFonts w:ascii="宋体" w:hAnsi="宋体" w:cs="宋体" w:hint="eastAsia"/>
                <w:color w:val="000000"/>
                <w:lang w:bidi="ar"/>
              </w:rPr>
              <w:t>l/t，%</w:t>
            </w:r>
          </w:p>
        </w:tc>
        <w:tc>
          <w:tcPr>
            <w:tcW w:w="2783" w:type="dxa"/>
            <w:tcBorders>
              <w:top w:val="single" w:sz="4" w:space="0" w:color="000000"/>
              <w:left w:val="nil"/>
              <w:bottom w:val="single" w:sz="4" w:space="0" w:color="000000"/>
              <w:right w:val="nil"/>
            </w:tcBorders>
            <w:shd w:val="clear" w:color="auto" w:fill="auto"/>
            <w:tcMar>
              <w:left w:w="15" w:type="dxa"/>
              <w:right w:w="15" w:type="dxa"/>
            </w:tcMar>
            <w:vAlign w:val="center"/>
          </w:tcPr>
          <w:p w14:paraId="7FFDE13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深埋缺陷</w:t>
            </w:r>
            <w:r w:rsidRPr="002C0E9A">
              <w:rPr>
                <w:rFonts w:ascii="宋体" w:hAnsi="宋体" w:cs="宋体" w:hint="eastAsia"/>
                <w:color w:val="000000"/>
                <w:vertAlign w:val="superscript"/>
                <w:lang w:bidi="ar"/>
              </w:rPr>
              <w:t>1）</w:t>
            </w:r>
            <w:r w:rsidRPr="002C0E9A">
              <w:rPr>
                <w:rFonts w:ascii="宋体" w:hAnsi="宋体" w:cs="宋体" w:hint="eastAsia"/>
                <w:color w:val="000000"/>
                <w:lang w:bidi="ar"/>
              </w:rPr>
              <w:t>l/t，%</w:t>
            </w:r>
          </w:p>
        </w:tc>
      </w:tr>
      <w:tr w:rsidR="00AC27B2" w:rsidRPr="002C0E9A" w14:paraId="082F2FF5" w14:textId="77777777" w:rsidTr="000E033D">
        <w:trPr>
          <w:trHeight w:val="725"/>
          <w:jc w:val="center"/>
        </w:trPr>
        <w:tc>
          <w:tcPr>
            <w:tcW w:w="3558" w:type="dxa"/>
            <w:shd w:val="clear" w:color="auto" w:fill="auto"/>
            <w:tcMar>
              <w:left w:w="15" w:type="dxa"/>
              <w:right w:w="15" w:type="dxa"/>
            </w:tcMar>
            <w:vAlign w:val="center"/>
          </w:tcPr>
          <w:p w14:paraId="4372136B"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≤65</w:t>
            </w:r>
          </w:p>
        </w:tc>
        <w:tc>
          <w:tcPr>
            <w:tcW w:w="3339" w:type="dxa"/>
            <w:shd w:val="clear" w:color="auto" w:fill="auto"/>
            <w:tcMar>
              <w:left w:w="15" w:type="dxa"/>
              <w:right w:w="15" w:type="dxa"/>
            </w:tcMar>
            <w:vAlign w:val="center"/>
          </w:tcPr>
          <w:p w14:paraId="0A5FDAB9"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17.4</w:t>
            </w:r>
          </w:p>
        </w:tc>
        <w:tc>
          <w:tcPr>
            <w:tcW w:w="2783" w:type="dxa"/>
            <w:shd w:val="clear" w:color="auto" w:fill="auto"/>
            <w:tcMar>
              <w:left w:w="15" w:type="dxa"/>
              <w:right w:w="15" w:type="dxa"/>
            </w:tcMar>
            <w:vAlign w:val="center"/>
          </w:tcPr>
          <w:p w14:paraId="1A569F6F"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28.6</w:t>
            </w:r>
          </w:p>
        </w:tc>
      </w:tr>
      <w:tr w:rsidR="00AC27B2" w:rsidRPr="002C0E9A" w14:paraId="7A05FE14" w14:textId="77777777" w:rsidTr="000E033D">
        <w:trPr>
          <w:trHeight w:val="700"/>
          <w:jc w:val="center"/>
        </w:trPr>
        <w:tc>
          <w:tcPr>
            <w:tcW w:w="3558" w:type="dxa"/>
            <w:shd w:val="clear" w:color="auto" w:fill="auto"/>
            <w:tcMar>
              <w:left w:w="15" w:type="dxa"/>
              <w:right w:w="15" w:type="dxa"/>
            </w:tcMar>
            <w:vAlign w:val="center"/>
          </w:tcPr>
          <w:p w14:paraId="154F7A30"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100至300</w:t>
            </w:r>
          </w:p>
        </w:tc>
        <w:tc>
          <w:tcPr>
            <w:tcW w:w="3339" w:type="dxa"/>
            <w:shd w:val="clear" w:color="auto" w:fill="auto"/>
            <w:tcMar>
              <w:left w:w="15" w:type="dxa"/>
              <w:right w:w="15" w:type="dxa"/>
            </w:tcMar>
            <w:vAlign w:val="center"/>
          </w:tcPr>
          <w:p w14:paraId="250F2F0C"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10.4</w:t>
            </w:r>
          </w:p>
        </w:tc>
        <w:tc>
          <w:tcPr>
            <w:tcW w:w="2783" w:type="dxa"/>
            <w:shd w:val="clear" w:color="auto" w:fill="auto"/>
            <w:tcMar>
              <w:left w:w="15" w:type="dxa"/>
              <w:right w:w="15" w:type="dxa"/>
            </w:tcMar>
            <w:vAlign w:val="center"/>
          </w:tcPr>
          <w:p w14:paraId="528CAE4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15.2</w:t>
            </w:r>
          </w:p>
        </w:tc>
      </w:tr>
      <w:tr w:rsidR="00AC27B2" w:rsidRPr="002C0E9A" w14:paraId="19431EC6" w14:textId="77777777" w:rsidTr="00A064C8">
        <w:trPr>
          <w:trHeight w:val="218"/>
          <w:jc w:val="center"/>
        </w:trPr>
        <w:tc>
          <w:tcPr>
            <w:tcW w:w="3558" w:type="dxa"/>
            <w:tcBorders>
              <w:top w:val="nil"/>
              <w:left w:val="nil"/>
              <w:bottom w:val="single" w:sz="4" w:space="0" w:color="000000"/>
              <w:right w:val="nil"/>
            </w:tcBorders>
            <w:shd w:val="clear" w:color="auto" w:fill="auto"/>
            <w:tcMar>
              <w:left w:w="15" w:type="dxa"/>
              <w:right w:w="15" w:type="dxa"/>
            </w:tcMar>
            <w:vAlign w:val="center"/>
          </w:tcPr>
          <w:p w14:paraId="52F138E1"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≥400</w:t>
            </w:r>
          </w:p>
        </w:tc>
        <w:tc>
          <w:tcPr>
            <w:tcW w:w="3339" w:type="dxa"/>
            <w:tcBorders>
              <w:top w:val="nil"/>
              <w:left w:val="nil"/>
              <w:bottom w:val="single" w:sz="4" w:space="0" w:color="000000"/>
              <w:right w:val="nil"/>
            </w:tcBorders>
            <w:shd w:val="clear" w:color="auto" w:fill="auto"/>
            <w:tcMar>
              <w:left w:w="15" w:type="dxa"/>
              <w:right w:w="15" w:type="dxa"/>
            </w:tcMar>
            <w:vAlign w:val="center"/>
          </w:tcPr>
          <w:p w14:paraId="0B1FF412"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8</w:t>
            </w:r>
          </w:p>
        </w:tc>
        <w:tc>
          <w:tcPr>
            <w:tcW w:w="2783" w:type="dxa"/>
            <w:tcBorders>
              <w:top w:val="nil"/>
              <w:left w:val="nil"/>
              <w:bottom w:val="single" w:sz="4" w:space="0" w:color="000000"/>
              <w:right w:val="nil"/>
            </w:tcBorders>
            <w:shd w:val="clear" w:color="auto" w:fill="auto"/>
            <w:tcMar>
              <w:left w:w="15" w:type="dxa"/>
              <w:right w:w="15" w:type="dxa"/>
            </w:tcMar>
            <w:vAlign w:val="center"/>
          </w:tcPr>
          <w:p w14:paraId="63E31254" w14:textId="77777777" w:rsidR="00AC27B2" w:rsidRPr="002C0E9A" w:rsidRDefault="00AC27B2" w:rsidP="000E033D">
            <w:pPr>
              <w:autoSpaceDN w:val="0"/>
              <w:jc w:val="center"/>
              <w:textAlignment w:val="center"/>
              <w:rPr>
                <w:rFonts w:ascii="宋体" w:hAnsi="宋体" w:cs="宋体"/>
                <w:color w:val="000000"/>
              </w:rPr>
            </w:pPr>
            <w:r w:rsidRPr="002C0E9A">
              <w:rPr>
                <w:rFonts w:ascii="宋体" w:hAnsi="宋体" w:cs="宋体" w:hint="eastAsia"/>
                <w:color w:val="000000"/>
                <w:lang w:bidi="ar"/>
              </w:rPr>
              <w:t>11.2</w:t>
            </w:r>
          </w:p>
        </w:tc>
      </w:tr>
    </w:tbl>
    <w:p w14:paraId="3F0047E1" w14:textId="77777777" w:rsidR="00AC27B2" w:rsidRPr="002C0E9A" w:rsidRDefault="00AC27B2" w:rsidP="00AC27B2">
      <w:pPr>
        <w:ind w:firstLineChars="200" w:firstLine="420"/>
        <w:rPr>
          <w:rFonts w:ascii="宋体" w:hAnsi="宋体" w:cs="宋体"/>
        </w:rPr>
      </w:pPr>
      <w:r w:rsidRPr="002C0E9A">
        <w:rPr>
          <w:rFonts w:ascii="宋体" w:hAnsi="宋体" w:cs="宋体" w:hint="eastAsia"/>
          <w:lang w:bidi="ar"/>
        </w:rPr>
        <w:t>注：</w:t>
      </w:r>
    </w:p>
    <w:p w14:paraId="08D25430" w14:textId="77777777" w:rsidR="00AC27B2" w:rsidRPr="002C0E9A" w:rsidRDefault="00AC27B2">
      <w:pPr>
        <w:numPr>
          <w:ilvl w:val="0"/>
          <w:numId w:val="70"/>
        </w:numPr>
        <w:ind w:left="0" w:firstLineChars="200" w:firstLine="420"/>
        <w:rPr>
          <w:rFonts w:ascii="宋体" w:hAnsi="宋体" w:cs="宋体"/>
        </w:rPr>
      </w:pPr>
      <w:r w:rsidRPr="002C0E9A">
        <w:rPr>
          <w:rFonts w:ascii="宋体" w:hAnsi="宋体" w:cs="宋体" w:hint="eastAsia"/>
          <w:lang w:bidi="ar"/>
        </w:rPr>
        <w:t>当缺陷深度尺寸a未能确定时，才适用于按表面检测（MT/PT）或射线检测方法探测出的线状缺陷。如果作附加体积检测（UT）来确定a和l尺寸，则必须应用表3.2.1.1的标准。</w:t>
      </w:r>
    </w:p>
    <w:p w14:paraId="07F479ED" w14:textId="77777777" w:rsidR="00AC27B2" w:rsidRPr="002C0E9A" w:rsidRDefault="00AC27B2">
      <w:pPr>
        <w:numPr>
          <w:ilvl w:val="0"/>
          <w:numId w:val="70"/>
        </w:numPr>
        <w:ind w:left="0" w:firstLineChars="200" w:firstLine="420"/>
        <w:rPr>
          <w:rFonts w:ascii="宋体" w:hAnsi="宋体" w:cs="宋体"/>
        </w:rPr>
      </w:pPr>
      <w:r w:rsidRPr="002C0E9A">
        <w:rPr>
          <w:rFonts w:ascii="宋体" w:hAnsi="宋体" w:cs="宋体" w:hint="eastAsia"/>
          <w:lang w:bidi="ar"/>
        </w:rPr>
        <w:t>对</w:t>
      </w:r>
      <w:proofErr w:type="gramStart"/>
      <w:r w:rsidRPr="002C0E9A">
        <w:rPr>
          <w:rFonts w:ascii="宋体" w:hAnsi="宋体" w:cs="宋体" w:hint="eastAsia"/>
          <w:lang w:bidi="ar"/>
        </w:rPr>
        <w:t>居于两值之间</w:t>
      </w:r>
      <w:proofErr w:type="gramEnd"/>
      <w:r w:rsidRPr="002C0E9A">
        <w:rPr>
          <w:rFonts w:ascii="宋体" w:hAnsi="宋体" w:cs="宋体" w:hint="eastAsia"/>
          <w:lang w:bidi="ar"/>
        </w:rPr>
        <w:t>的厚度，允许用线性内插法求取。</w:t>
      </w:r>
    </w:p>
    <w:p w14:paraId="48F62D53" w14:textId="77777777" w:rsidR="00AC27B2" w:rsidRPr="002C0E9A" w:rsidRDefault="00AC27B2" w:rsidP="00AC27B2">
      <w:pPr>
        <w:pStyle w:val="affffffffffc"/>
        <w:numPr>
          <w:ilvl w:val="1"/>
          <w:numId w:val="5"/>
        </w:numPr>
        <w:spacing w:before="156" w:after="156"/>
      </w:pPr>
      <w:bookmarkStart w:id="311" w:name="_Toc88680164"/>
      <w:bookmarkStart w:id="312" w:name="_Toc96436578"/>
      <w:bookmarkStart w:id="313" w:name="_Toc96436624"/>
      <w:bookmarkStart w:id="314" w:name="_Toc96438237"/>
      <w:r w:rsidRPr="002C0E9A">
        <w:rPr>
          <w:rFonts w:hint="eastAsia"/>
        </w:rPr>
        <w:t>安全2级验收标准</w:t>
      </w:r>
      <w:bookmarkEnd w:id="311"/>
      <w:bookmarkEnd w:id="312"/>
      <w:bookmarkEnd w:id="313"/>
      <w:bookmarkEnd w:id="314"/>
    </w:p>
    <w:p w14:paraId="273593C8"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（本草案不列举）</w:t>
      </w:r>
    </w:p>
    <w:p w14:paraId="4D733633" w14:textId="77777777" w:rsidR="00AC27B2" w:rsidRPr="002C0E9A" w:rsidRDefault="00AC27B2" w:rsidP="00AC27B2">
      <w:pPr>
        <w:pStyle w:val="affffffffffc"/>
        <w:numPr>
          <w:ilvl w:val="1"/>
          <w:numId w:val="5"/>
        </w:numPr>
        <w:spacing w:before="156" w:after="156"/>
      </w:pPr>
      <w:bookmarkStart w:id="315" w:name="_Toc88680165"/>
      <w:bookmarkStart w:id="316" w:name="_Toc96436579"/>
      <w:bookmarkStart w:id="317" w:name="_Toc96436625"/>
      <w:bookmarkStart w:id="318" w:name="_Toc96438238"/>
      <w:r w:rsidRPr="002C0E9A">
        <w:rPr>
          <w:rFonts w:hint="eastAsia"/>
        </w:rPr>
        <w:t>安全3级验收标准</w:t>
      </w:r>
      <w:bookmarkEnd w:id="315"/>
      <w:bookmarkEnd w:id="316"/>
      <w:bookmarkEnd w:id="317"/>
      <w:bookmarkEnd w:id="318"/>
    </w:p>
    <w:p w14:paraId="57F3147F" w14:textId="77777777" w:rsidR="00AC27B2" w:rsidRPr="002C0E9A" w:rsidRDefault="00AC27B2" w:rsidP="00AC27B2">
      <w:pPr>
        <w:spacing w:line="480" w:lineRule="exact"/>
        <w:ind w:firstLineChars="200" w:firstLine="420"/>
        <w:rPr>
          <w:rFonts w:ascii="宋体" w:hAnsi="宋体" w:cs="宋体"/>
        </w:rPr>
      </w:pPr>
      <w:r w:rsidRPr="002C0E9A">
        <w:rPr>
          <w:rFonts w:ascii="宋体" w:hAnsi="宋体" w:cs="宋体" w:hint="eastAsia"/>
        </w:rPr>
        <w:t>（本草案不列举）</w:t>
      </w:r>
    </w:p>
    <w:p w14:paraId="23664167" w14:textId="77777777" w:rsidR="00AC27B2" w:rsidRPr="002C0E9A" w:rsidRDefault="00AC27B2" w:rsidP="00AC27B2">
      <w:pPr>
        <w:pStyle w:val="affffffffffc"/>
        <w:numPr>
          <w:ilvl w:val="1"/>
          <w:numId w:val="5"/>
        </w:numPr>
        <w:spacing w:before="156" w:after="156"/>
      </w:pPr>
      <w:bookmarkStart w:id="319" w:name="_Toc88680166"/>
      <w:bookmarkStart w:id="320" w:name="_Toc96436580"/>
      <w:bookmarkStart w:id="321" w:name="_Toc96436626"/>
      <w:bookmarkStart w:id="322" w:name="_Toc96438239"/>
      <w:r w:rsidRPr="002C0E9A">
        <w:rPr>
          <w:rFonts w:hint="eastAsia"/>
        </w:rPr>
        <w:t>通风式低耐压型安全壳验收标准</w:t>
      </w:r>
      <w:bookmarkEnd w:id="319"/>
      <w:bookmarkEnd w:id="320"/>
      <w:bookmarkEnd w:id="321"/>
      <w:bookmarkEnd w:id="322"/>
    </w:p>
    <w:p w14:paraId="27027734" w14:textId="3E33FB16" w:rsidR="00AC27B2" w:rsidRPr="00AC27B2" w:rsidRDefault="00AC27B2" w:rsidP="00C95451">
      <w:pPr>
        <w:spacing w:line="480" w:lineRule="exact"/>
        <w:ind w:firstLineChars="200" w:firstLine="420"/>
      </w:pPr>
      <w:r w:rsidRPr="002C0E9A">
        <w:rPr>
          <w:rFonts w:ascii="宋体" w:hAnsi="宋体" w:cs="宋体" w:hint="eastAsia"/>
        </w:rPr>
        <w:t>（本草案不列举）</w:t>
      </w:r>
      <w:bookmarkEnd w:id="259"/>
    </w:p>
    <w:sectPr w:rsidR="00AC27B2" w:rsidRPr="00AC27B2" w:rsidSect="00A064C8">
      <w:pgSz w:w="11906" w:h="16838"/>
      <w:pgMar w:top="567" w:right="1134" w:bottom="1134" w:left="1417"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2E40" w14:textId="77777777" w:rsidR="00AD79A9" w:rsidRDefault="00AD79A9">
      <w:r>
        <w:separator/>
      </w:r>
    </w:p>
  </w:endnote>
  <w:endnote w:type="continuationSeparator" w:id="0">
    <w:p w14:paraId="1BB511CD" w14:textId="77777777" w:rsidR="00AD79A9" w:rsidRDefault="00AD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C0A8" w14:textId="77777777" w:rsidR="000E033D" w:rsidRDefault="000E033D">
    <w:pPr>
      <w:pStyle w:val="afffff9"/>
    </w:pPr>
    <w:r>
      <w:fldChar w:fldCharType="begin"/>
    </w:r>
    <w:r>
      <w:instrText xml:space="preserve"> PAGE  \* MERGEFORMAT </w:instrText>
    </w:r>
    <w:r>
      <w:fldChar w:fldCharType="separate"/>
    </w:r>
    <w:r w:rsidRPr="005462C9">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DEBF" w14:textId="77777777" w:rsidR="000E033D" w:rsidRDefault="000E033D">
    <w:pPr>
      <w:pStyle w:val="affffffc"/>
    </w:pPr>
    <w:r>
      <w:fldChar w:fldCharType="begin"/>
    </w:r>
    <w:r>
      <w:instrText xml:space="preserve"> PAGE  \* MERGEFORMAT </w:instrText>
    </w:r>
    <w:r>
      <w:fldChar w:fldCharType="separate"/>
    </w:r>
    <w:r w:rsidRPr="00B1742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7A0E" w14:textId="77777777" w:rsidR="000E033D" w:rsidRDefault="000E033D">
    <w:pPr>
      <w:pStyle w:val="afffffb"/>
    </w:pPr>
    <w:r>
      <w:rPr>
        <w:noProof/>
      </w:rPr>
      <mc:AlternateContent>
        <mc:Choice Requires="wps">
          <w:drawing>
            <wp:anchor distT="0" distB="0" distL="114300" distR="114300" simplePos="0" relativeHeight="251662336" behindDoc="0" locked="0" layoutInCell="1" allowOverlap="1" wp14:anchorId="0CBA3DC9" wp14:editId="5FE1010A">
              <wp:simplePos x="0" y="0"/>
              <wp:positionH relativeFrom="page">
                <wp:posOffset>719455</wp:posOffset>
              </wp:positionH>
              <wp:positionV relativeFrom="page">
                <wp:posOffset>863600</wp:posOffset>
              </wp:positionV>
              <wp:extent cx="1828800" cy="1828800"/>
              <wp:effectExtent l="0" t="0" r="11430" b="12065"/>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CE7ADF" w14:textId="77777777" w:rsidR="000E033D" w:rsidRPr="00BF3171" w:rsidRDefault="000E033D" w:rsidP="000E033D">
                          <w:pPr>
                            <w:pStyle w:val="afffffb"/>
                          </w:pPr>
                          <w:r>
                            <w:fldChar w:fldCharType="begin"/>
                          </w:r>
                          <w:r>
                            <w:instrText>PAGE   \* MERGEFORMAT</w:instrText>
                          </w:r>
                          <w:r>
                            <w:fldChar w:fldCharType="separate"/>
                          </w:r>
                          <w:r w:rsidRPr="00AF47C5">
                            <w:rPr>
                              <w:noProof/>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0CBA3DC9" id="_x0000_t202" coordsize="21600,21600" o:spt="202" path="m,l,21600r21600,l21600,xe">
              <v:stroke joinstyle="miter"/>
              <v:path gradientshapeok="t" o:connecttype="rect"/>
            </v:shapetype>
            <v:shape id="文本框 15" o:spid="_x0000_s1027" type="#_x0000_t202" style="position:absolute;left:0;text-align:left;margin-left:56.65pt;margin-top:68pt;width:2in;height:2in;z-index:25166233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" filled="f" stroked="f" strokeweight=".5pt">
              <v:textbox style="layout-flow:vertical-ideographic;mso-fit-shape-to-text:t" inset="0,0,0,0">
                <w:txbxContent>
                  <w:p w14:paraId="38CE7ADF" w14:textId="77777777" w:rsidR="000E033D" w:rsidRPr="00BF3171" w:rsidRDefault="000E033D" w:rsidP="000E033D">
                    <w:pPr>
                      <w:pStyle w:val="afffffb"/>
                    </w:pPr>
                    <w:r>
                      <w:fldChar w:fldCharType="begin"/>
                    </w:r>
                    <w:r>
                      <w:instrText>PAGE   \* MERGEFORMAT</w:instrText>
                    </w:r>
                    <w:r>
                      <w:fldChar w:fldCharType="separate"/>
                    </w:r>
                    <w:r w:rsidRPr="00AF47C5">
                      <w:rPr>
                        <w:noProof/>
                        <w:lang w:val="zh-CN"/>
                      </w:rPr>
                      <w:t>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63862" w14:textId="77777777" w:rsidR="000E033D" w:rsidRDefault="000E033D" w:rsidP="000E033D">
    <w:pPr>
      <w:pStyle w:val="afffffffff8"/>
      <w:ind w:firstLine="630"/>
    </w:pPr>
    <w:r>
      <w:rPr>
        <w:noProof/>
      </w:rPr>
      <mc:AlternateContent>
        <mc:Choice Requires="wps">
          <w:drawing>
            <wp:anchor distT="0" distB="0" distL="114300" distR="114300" simplePos="0" relativeHeight="251660288" behindDoc="0" locked="0" layoutInCell="1" allowOverlap="1" wp14:anchorId="55F1BF3D" wp14:editId="3FFFF927">
              <wp:simplePos x="0" y="0"/>
              <wp:positionH relativeFrom="page">
                <wp:posOffset>8623051</wp:posOffset>
              </wp:positionH>
              <wp:positionV relativeFrom="page">
                <wp:posOffset>6573465</wp:posOffset>
              </wp:positionV>
              <wp:extent cx="1828800" cy="1828800"/>
              <wp:effectExtent l="2540" t="0" r="2540" b="0"/>
              <wp:wrapNone/>
              <wp:docPr id="13" name="文本框 13"/>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8C2EA7" w14:textId="77777777" w:rsidR="000E033D" w:rsidRPr="007B38DF" w:rsidRDefault="000E033D" w:rsidP="000E033D">
                          <w:pPr>
                            <w:pStyle w:val="afffffffff8"/>
                            <w:ind w:firstLine="630"/>
                          </w:pPr>
                          <w:r>
                            <w:fldChar w:fldCharType="begin"/>
                          </w:r>
                          <w:r>
                            <w:instrText>PAGE   \* MERGEFORMAT</w:instrText>
                          </w:r>
                          <w:r>
                            <w:fldChar w:fldCharType="separate"/>
                          </w:r>
                          <w:r w:rsidRPr="004F3D61">
                            <w:rPr>
                              <w:noProof/>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55F1BF3D" id="_x0000_t202" coordsize="21600,21600" o:spt="202" path="m,l,21600r21600,l21600,xe">
              <v:stroke joinstyle="miter"/>
              <v:path gradientshapeok="t" o:connecttype="rect"/>
            </v:shapetype>
            <v:shape id="文本框 13" o:spid="_x0000_s1028" type="#_x0000_t202" style="position:absolute;left:0;text-align:left;margin-left:679pt;margin-top:517.6pt;width:2in;height:2in;rotation:-90;z-index:25166028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" filled="f" stroked="f" strokeweight=".5pt">
              <v:textbox style="layout-flow:vertical-ideographic;mso-fit-shape-to-text:t">
                <w:txbxContent>
                  <w:p w14:paraId="678C2EA7" w14:textId="77777777" w:rsidR="000E033D" w:rsidRPr="007B38DF" w:rsidRDefault="000E033D" w:rsidP="000E033D">
                    <w:pPr>
                      <w:pStyle w:val="afffffffff8"/>
                      <w:ind w:firstLine="630"/>
                    </w:pPr>
                    <w:r>
                      <w:fldChar w:fldCharType="begin"/>
                    </w:r>
                    <w:r>
                      <w:instrText>PAGE   \* MERGEFORMAT</w:instrText>
                    </w:r>
                    <w:r>
                      <w:fldChar w:fldCharType="separate"/>
                    </w:r>
                    <w:r w:rsidRPr="004F3D61">
                      <w:rPr>
                        <w:noProof/>
                        <w:lang w:val="zh-CN"/>
                      </w:rPr>
                      <w:t>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9AF09" w14:textId="77777777" w:rsidR="000E033D" w:rsidRDefault="000E033D">
    <w:pPr>
      <w:pStyle w:val="afffffb"/>
    </w:pPr>
    <w:r>
      <w:fldChar w:fldCharType="begin"/>
    </w:r>
    <w:r>
      <w:instrText>PAGE   \* MERGEFORMAT</w:instrText>
    </w:r>
    <w:r>
      <w:fldChar w:fldCharType="separate"/>
    </w:r>
    <w:r w:rsidRPr="00AF47C5">
      <w:rPr>
        <w:noProof/>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678A2" w14:textId="02C36342" w:rsidR="000E033D" w:rsidRDefault="000E033D" w:rsidP="000E033D">
    <w:pPr>
      <w:pStyle w:val="afffffffff8"/>
      <w:ind w:firstLine="630"/>
    </w:pPr>
    <w:r>
      <w:fldChar w:fldCharType="begin"/>
    </w:r>
    <w:r>
      <w:instrText>PAGE   \* MERGEFORMAT</w:instrText>
    </w:r>
    <w:r>
      <w:fldChar w:fldCharType="separate"/>
    </w:r>
    <w:r w:rsidRPr="00E335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90AA" w14:textId="77777777" w:rsidR="00AD79A9" w:rsidRDefault="00AD79A9">
      <w:r>
        <w:separator/>
      </w:r>
    </w:p>
  </w:footnote>
  <w:footnote w:type="continuationSeparator" w:id="0">
    <w:p w14:paraId="4D214F58" w14:textId="77777777" w:rsidR="00AD79A9" w:rsidRDefault="00AD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B3C09" w14:textId="77777777" w:rsidR="000E033D" w:rsidRDefault="000E033D">
    <w:pPr>
      <w:pStyle w:val="afffffff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0C83" w14:textId="6079235A" w:rsidR="000E033D" w:rsidRDefault="000E033D">
    <w:pPr>
      <w:pStyle w:val="affffffe"/>
    </w:pPr>
    <w:r>
      <w:t>T/CNEA XXXX</w:t>
    </w:r>
    <w:r>
      <w:t>—</w:t>
    </w:r>
    <w: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88ED6" w14:textId="77777777" w:rsidR="000E033D" w:rsidRPr="00326C57" w:rsidRDefault="000E033D" w:rsidP="000E033D">
    <w:pPr>
      <w:pStyle w:val="affffffffff0"/>
    </w:pPr>
    <w:r>
      <mc:AlternateContent>
        <mc:Choice Requires="wps">
          <w:drawing>
            <wp:anchor distT="0" distB="0" distL="114300" distR="114300" simplePos="0" relativeHeight="251661312" behindDoc="0" locked="0" layoutInCell="1" allowOverlap="1" wp14:anchorId="286A9598" wp14:editId="1BF99E8B">
              <wp:simplePos x="0" y="0"/>
              <wp:positionH relativeFrom="page">
                <wp:posOffset>9719945</wp:posOffset>
              </wp:positionH>
              <wp:positionV relativeFrom="page">
                <wp:posOffset>899795</wp:posOffset>
              </wp:positionV>
              <wp:extent cx="1828800" cy="1828800"/>
              <wp:effectExtent l="0" t="0" r="5080" b="12065"/>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1453BB" w14:textId="77777777" w:rsidR="000E033D" w:rsidRPr="009733A3" w:rsidRDefault="000E033D" w:rsidP="000E033D">
                          <w:pPr>
                            <w:pStyle w:val="affffffffff0"/>
                          </w:pPr>
                          <w:r>
                            <w:fldChar w:fldCharType="begin"/>
                          </w:r>
                          <w:r>
                            <w:instrText xml:space="preserve"> STYLEREF  标准文件_文件编号 \* MERGEFORMAT </w:instrText>
                          </w:r>
                          <w:r>
                            <w:fldChar w:fldCharType="separate"/>
                          </w:r>
                          <w:r>
                            <w:t>Q/XXX XXXX</w:t>
                          </w:r>
                          <w:r>
                            <w:t>—</w:t>
                          </w:r>
                          <w:r>
                            <w:t>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286A9598" id="_x0000_t202" coordsize="21600,21600" o:spt="202" path="m,l,21600r21600,l21600,xe">
              <v:stroke joinstyle="miter"/>
              <v:path gradientshapeok="t" o:connecttype="rect"/>
            </v:shapetype>
            <v:shape id="文本框 14" o:spid="_x0000_s1026" type="#_x0000_t202" style="position:absolute;margin-left:765.35pt;margin-top:70.8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" filled="f" stroked="f" strokeweight=".5pt">
              <v:textbox style="layout-flow:vertical-ideographic;mso-fit-shape-to-text:t" inset="0,0,0,0">
                <w:txbxContent>
                  <w:p w14:paraId="1C1453BB" w14:textId="77777777" w:rsidR="000E033D" w:rsidRPr="009733A3" w:rsidRDefault="000E033D" w:rsidP="000E033D">
                    <w:pPr>
                      <w:pStyle w:val="affffffffff0"/>
                    </w:pPr>
                    <w:r>
                      <w:fldChar w:fldCharType="begin"/>
                    </w:r>
                    <w:r>
                      <w:instrText xml:space="preserve"> STYLEREF  标准文件_文件编号 \* MERGEFORMAT </w:instrText>
                    </w:r>
                    <w:r>
                      <w:fldChar w:fldCharType="separate"/>
                    </w:r>
                    <w:r>
                      <w:t>Q/XXX XXXX</w:t>
                    </w:r>
                    <w:r>
                      <w:t>—</w:t>
                    </w:r>
                    <w:r>
                      <w:t>XXXX</w:t>
                    </w:r>
                    <w: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B824" w14:textId="45C84F23" w:rsidR="000E033D" w:rsidRPr="00D84FA1" w:rsidRDefault="000E033D" w:rsidP="000E033D">
    <w:pPr>
      <w:pStyle w:val="affffffffff"/>
    </w:pPr>
    <w:r w:rsidRPr="005C5B95">
      <w:t>T/CNEA XXXX</w:t>
    </w:r>
    <w:r w:rsidRPr="005C5B95">
      <w:t>—</w:t>
    </w:r>
    <w:r w:rsidRPr="005C5B95">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FC891" w14:textId="77777777" w:rsidR="000E033D" w:rsidRDefault="000E033D" w:rsidP="005C5B95">
    <w:pPr>
      <w:pStyle w:val="affffffe"/>
    </w:pPr>
    <w:r>
      <w:t>T/CNEA XXXX</w:t>
    </w:r>
    <w:r>
      <w:t>—</w:t>
    </w:r>
    <w:r>
      <w:t>XXXX</w:t>
    </w:r>
  </w:p>
  <w:p w14:paraId="23795552" w14:textId="5F6B5599" w:rsidR="000E033D" w:rsidRPr="005C5B95" w:rsidRDefault="000E033D" w:rsidP="005C5B95">
    <w:pPr>
      <w:pStyle w:val="affff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054DC6"/>
    <w:multiLevelType w:val="multilevel"/>
    <w:tmpl w:val="90054DC6"/>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F3AE8CFB"/>
    <w:multiLevelType w:val="multilevel"/>
    <w:tmpl w:val="F3AE8CFB"/>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93C6778"/>
    <w:multiLevelType w:val="multilevel"/>
    <w:tmpl w:val="093C6778"/>
    <w:lvl w:ilvl="0">
      <w:start w:val="1"/>
      <w:numFmt w:val="decimal"/>
      <w:pStyle w:val="ac"/>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872E543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EF0AF26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0DDE2B46"/>
    <w:multiLevelType w:val="multilevel"/>
    <w:tmpl w:val="0DDE2B46"/>
    <w:lvl w:ilvl="0">
      <w:start w:val="1"/>
      <w:numFmt w:val="lowerLetter"/>
      <w:pStyle w:val="af0"/>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1" w15:restartNumberingAfterBreak="0">
    <w:nsid w:val="1AD20F90"/>
    <w:multiLevelType w:val="hybridMultilevel"/>
    <w:tmpl w:val="7FAEA64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AB5C8B82"/>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DBF583A"/>
    <w:multiLevelType w:val="multilevel"/>
    <w:tmpl w:val="1DBF583A"/>
    <w:lvl w:ilvl="0">
      <w:start w:val="1"/>
      <w:numFmt w:val="decimal"/>
      <w:pStyle w:val="af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15:restartNumberingAfterBreak="0">
    <w:nsid w:val="1EAA1992"/>
    <w:multiLevelType w:val="multilevel"/>
    <w:tmpl w:val="57C69A80"/>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1FC91163"/>
    <w:multiLevelType w:val="multilevel"/>
    <w:tmpl w:val="1FC91163"/>
    <w:lvl w:ilvl="0">
      <w:start w:val="1"/>
      <w:numFmt w:val="decimal"/>
      <w:pStyle w:val="af5"/>
      <w:suff w:val="nothing"/>
      <w:lvlText w:val="%1　"/>
      <w:lvlJc w:val="left"/>
      <w:pPr>
        <w:ind w:left="1134" w:firstLine="0"/>
      </w:pPr>
      <w:rPr>
        <w:rFonts w:ascii="黑体" w:eastAsia="黑体" w:hAnsi="Times New Roman" w:hint="eastAsia"/>
        <w:b w:val="0"/>
        <w:i w:val="0"/>
        <w:sz w:val="21"/>
        <w:szCs w:val="21"/>
      </w:rPr>
    </w:lvl>
    <w:lvl w:ilvl="1">
      <w:start w:val="1"/>
      <w:numFmt w:val="decimal"/>
      <w:pStyle w:val="af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7"/>
      <w:suff w:val="nothing"/>
      <w:lvlText w:val="%1.%2.%3　"/>
      <w:lvlJc w:val="left"/>
      <w:pPr>
        <w:ind w:left="6663"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15:restartNumberingAfterBreak="0">
    <w:nsid w:val="2C5917C3"/>
    <w:multiLevelType w:val="multilevel"/>
    <w:tmpl w:val="2C5917C3"/>
    <w:lvl w:ilvl="0">
      <w:start w:val="1"/>
      <w:numFmt w:val="none"/>
      <w:pStyle w:val="afd"/>
      <w:suff w:val="nothing"/>
      <w:lvlText w:val="%1——"/>
      <w:lvlJc w:val="left"/>
      <w:pPr>
        <w:ind w:left="833" w:hanging="408"/>
      </w:pPr>
      <w:rPr>
        <w:rFonts w:hint="eastAsia"/>
      </w:rPr>
    </w:lvl>
    <w:lvl w:ilvl="1">
      <w:start w:val="1"/>
      <w:numFmt w:val="bullet"/>
      <w:pStyle w:val="afe"/>
      <w:lvlText w:val=""/>
      <w:lvlJc w:val="left"/>
      <w:pPr>
        <w:tabs>
          <w:tab w:val="num" w:pos="760"/>
        </w:tabs>
        <w:ind w:left="1264" w:hanging="413"/>
      </w:pPr>
      <w:rPr>
        <w:rFonts w:ascii="Symbol" w:hAnsi="Symbol" w:hint="default"/>
        <w:color w:val="auto"/>
      </w:rPr>
    </w:lvl>
    <w:lvl w:ilvl="2">
      <w:start w:val="1"/>
      <w:numFmt w:val="bullet"/>
      <w:pStyle w:val="af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06B0E59A"/>
    <w:lvl w:ilvl="0">
      <w:start w:val="1"/>
      <w:numFmt w:val="lowerLetter"/>
      <w:pStyle w:val="aff0"/>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D733618"/>
    <w:multiLevelType w:val="multilevel"/>
    <w:tmpl w:val="3D733618"/>
    <w:lvl w:ilvl="0">
      <w:start w:val="1"/>
      <w:numFmt w:val="decimal"/>
      <w:pStyle w:val="aff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15:restartNumberingAfterBreak="0">
    <w:nsid w:val="439A2C8B"/>
    <w:multiLevelType w:val="multilevel"/>
    <w:tmpl w:val="439A2C8B"/>
    <w:lvl w:ilvl="0">
      <w:start w:val="1"/>
      <w:numFmt w:val="decimal"/>
      <w:lvlText w:val="%1)"/>
      <w:lvlJc w:val="left"/>
      <w:pPr>
        <w:tabs>
          <w:tab w:val="left" w:pos="420"/>
        </w:tabs>
        <w:ind w:left="42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4C50F90"/>
    <w:multiLevelType w:val="multilevel"/>
    <w:tmpl w:val="44C50F90"/>
    <w:lvl w:ilvl="0">
      <w:start w:val="1"/>
      <w:numFmt w:val="lowerLetter"/>
      <w:pStyle w:val="aff2"/>
      <w:lvlText w:val="%1)"/>
      <w:lvlJc w:val="left"/>
      <w:pPr>
        <w:tabs>
          <w:tab w:val="num" w:pos="840"/>
        </w:tabs>
        <w:ind w:left="839" w:hanging="419"/>
      </w:pPr>
      <w:rPr>
        <w:rFonts w:ascii="宋体" w:eastAsia="宋体" w:hint="eastAsia"/>
        <w:b w:val="0"/>
        <w:i w:val="0"/>
        <w:sz w:val="21"/>
        <w:szCs w:val="21"/>
      </w:rPr>
    </w:lvl>
    <w:lvl w:ilvl="1">
      <w:start w:val="1"/>
      <w:numFmt w:val="decimal"/>
      <w:pStyle w:val="aff3"/>
      <w:lvlText w:val="%2)"/>
      <w:lvlJc w:val="left"/>
      <w:pPr>
        <w:tabs>
          <w:tab w:val="num" w:pos="1260"/>
        </w:tabs>
        <w:ind w:left="1259" w:hanging="419"/>
      </w:pPr>
      <w:rPr>
        <w:rFonts w:hint="eastAsia"/>
      </w:rPr>
    </w:lvl>
    <w:lvl w:ilvl="2">
      <w:start w:val="1"/>
      <w:numFmt w:val="decimal"/>
      <w:pStyle w:val="aff4"/>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48802D1C"/>
    <w:multiLevelType w:val="multilevel"/>
    <w:tmpl w:val="FF46E0AA"/>
    <w:lvl w:ilvl="0">
      <w:start w:val="1"/>
      <w:numFmt w:val="upperLetter"/>
      <w:pStyle w:val="aff5"/>
      <w:lvlText w:val="%1"/>
      <w:lvlJc w:val="left"/>
      <w:pPr>
        <w:ind w:left="420" w:hanging="420"/>
      </w:pPr>
      <w:rPr>
        <w:rFonts w:hint="eastAsia"/>
      </w:rPr>
    </w:lvl>
    <w:lvl w:ilvl="1">
      <w:start w:val="1"/>
      <w:numFmt w:val="decimal"/>
      <w:pStyle w:val="af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B733A5F"/>
    <w:multiLevelType w:val="multilevel"/>
    <w:tmpl w:val="4B733A5F"/>
    <w:lvl w:ilvl="0">
      <w:start w:val="1"/>
      <w:numFmt w:val="decimal"/>
      <w:pStyle w:val="aff7"/>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15:restartNumberingAfterBreak="0">
    <w:nsid w:val="4E5D0534"/>
    <w:multiLevelType w:val="multilevel"/>
    <w:tmpl w:val="4DA4F3AE"/>
    <w:lvl w:ilvl="0">
      <w:start w:val="1"/>
      <w:numFmt w:val="decimal"/>
      <w:lvlRestart w:val="0"/>
      <w:pStyle w:val="af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15:restartNumberingAfterBreak="0">
    <w:nsid w:val="54632751"/>
    <w:multiLevelType w:val="multilevel"/>
    <w:tmpl w:val="ACF81318"/>
    <w:lvl w:ilvl="0">
      <w:start w:val="1"/>
      <w:numFmt w:val="none"/>
      <w:pStyle w:val="af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6" w15:restartNumberingAfterBreak="0">
    <w:nsid w:val="557C2AF5"/>
    <w:multiLevelType w:val="multilevel"/>
    <w:tmpl w:val="557C2AF5"/>
    <w:lvl w:ilvl="0">
      <w:start w:val="1"/>
      <w:numFmt w:val="decimal"/>
      <w:pStyle w:val="aff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5603797C"/>
    <w:multiLevelType w:val="multilevel"/>
    <w:tmpl w:val="C3483E82"/>
    <w:lvl w:ilvl="0">
      <w:start w:val="1"/>
      <w:numFmt w:val="upperLetter"/>
      <w:pStyle w:val="affb"/>
      <w:suff w:val="space"/>
      <w:lvlText w:val="%1"/>
      <w:lvlJc w:val="left"/>
      <w:pPr>
        <w:ind w:left="425" w:hanging="425"/>
      </w:pPr>
      <w:rPr>
        <w:rFonts w:hint="eastAsia"/>
      </w:rPr>
    </w:lvl>
    <w:lvl w:ilvl="1">
      <w:start w:val="1"/>
      <w:numFmt w:val="decimal"/>
      <w:pStyle w:val="af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hybridMultilevel"/>
    <w:tmpl w:val="8E2A6724"/>
    <w:lvl w:ilvl="0" w:tplc="9878D09C">
      <w:start w:val="1"/>
      <w:numFmt w:val="none"/>
      <w:lvlRestart w:val="0"/>
      <w:pStyle w:val="af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0B55DC2"/>
    <w:multiLevelType w:val="multilevel"/>
    <w:tmpl w:val="3F726F10"/>
    <w:lvl w:ilvl="0">
      <w:start w:val="1"/>
      <w:numFmt w:val="upperLetter"/>
      <w:pStyle w:val="affe"/>
      <w:lvlText w:val="%1"/>
      <w:lvlJc w:val="left"/>
      <w:pPr>
        <w:tabs>
          <w:tab w:val="num" w:pos="0"/>
        </w:tabs>
        <w:ind w:left="0" w:hanging="425"/>
      </w:pPr>
      <w:rPr>
        <w:rFonts w:hint="eastAsia"/>
      </w:rPr>
    </w:lvl>
    <w:lvl w:ilvl="1">
      <w:start w:val="1"/>
      <w:numFmt w:val="decimal"/>
      <w:pStyle w:val="afff"/>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0" w15:restartNumberingAfterBreak="0">
    <w:nsid w:val="644622F9"/>
    <w:multiLevelType w:val="multilevel"/>
    <w:tmpl w:val="958ED3D8"/>
    <w:lvl w:ilvl="0">
      <w:start w:val="1"/>
      <w:numFmt w:val="upperRoman"/>
      <w:pStyle w:val="aff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1" w15:restartNumberingAfterBreak="0">
    <w:nsid w:val="646260FA"/>
    <w:multiLevelType w:val="multilevel"/>
    <w:tmpl w:val="C5E8F608"/>
    <w:lvl w:ilvl="0">
      <w:start w:val="1"/>
      <w:numFmt w:val="decimal"/>
      <w:pStyle w:val="afff1"/>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54A26C9"/>
    <w:multiLevelType w:val="multilevel"/>
    <w:tmpl w:val="D9C4B782"/>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657D3FBC"/>
    <w:lvl w:ilvl="0">
      <w:start w:val="1"/>
      <w:numFmt w:val="upperLetter"/>
      <w:pStyle w:val="aff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69506ABF"/>
    <w:multiLevelType w:val="multilevel"/>
    <w:tmpl w:val="6E96CAAC"/>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CA41985"/>
    <w:multiLevelType w:val="hybridMultilevel"/>
    <w:tmpl w:val="13589896"/>
    <w:lvl w:ilvl="0" w:tplc="621C3562">
      <w:start w:val="1"/>
      <w:numFmt w:val="decimal"/>
      <w:pStyle w:val="afff5"/>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CEA2025"/>
    <w:multiLevelType w:val="multilevel"/>
    <w:tmpl w:val="C7628974"/>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6C07CD"/>
    <w:multiLevelType w:val="multilevel"/>
    <w:tmpl w:val="6D6C07CD"/>
    <w:lvl w:ilvl="0">
      <w:start w:val="1"/>
      <w:numFmt w:val="lowerLetter"/>
      <w:pStyle w:val="afffd"/>
      <w:lvlText w:val="%1)"/>
      <w:lvlJc w:val="left"/>
      <w:pPr>
        <w:tabs>
          <w:tab w:val="num" w:pos="839"/>
        </w:tabs>
        <w:ind w:left="839" w:hanging="419"/>
      </w:pPr>
      <w:rPr>
        <w:rFonts w:ascii="宋体" w:eastAsia="宋体" w:hint="eastAsia"/>
        <w:b w:val="0"/>
        <w:i w:val="0"/>
        <w:sz w:val="21"/>
      </w:rPr>
    </w:lvl>
    <w:lvl w:ilvl="1">
      <w:start w:val="1"/>
      <w:numFmt w:val="decimal"/>
      <w:pStyle w:val="aff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8" w15:restartNumberingAfterBreak="0">
    <w:nsid w:val="6DF35F19"/>
    <w:multiLevelType w:val="multilevel"/>
    <w:tmpl w:val="DA9E83D6"/>
    <w:lvl w:ilvl="0">
      <w:start w:val="1"/>
      <w:numFmt w:val="decimal"/>
      <w:lvlRestart w:val="0"/>
      <w:pStyle w:val="af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6933334"/>
    <w:multiLevelType w:val="hybridMultilevel"/>
    <w:tmpl w:val="2ECA7228"/>
    <w:lvl w:ilvl="0" w:tplc="11600844">
      <w:start w:val="1"/>
      <w:numFmt w:val="none"/>
      <w:lvlRestart w:val="0"/>
      <w:pStyle w:val="affff0"/>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0" w15:restartNumberingAfterBreak="0">
    <w:nsid w:val="76DC28F5"/>
    <w:multiLevelType w:val="multilevel"/>
    <w:tmpl w:val="76DC28F5"/>
    <w:lvl w:ilvl="0">
      <w:start w:val="1"/>
      <w:numFmt w:val="decimal"/>
      <w:lvlText w:val="%1)"/>
      <w:lvlJc w:val="left"/>
      <w:pPr>
        <w:tabs>
          <w:tab w:val="left" w:pos="778"/>
        </w:tabs>
        <w:ind w:left="778" w:hanging="36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num w:numId="1" w16cid:durableId="452136576">
    <w:abstractNumId w:val="4"/>
  </w:num>
  <w:num w:numId="2" w16cid:durableId="2130468127">
    <w:abstractNumId w:val="37"/>
  </w:num>
  <w:num w:numId="3" w16cid:durableId="1609117321">
    <w:abstractNumId w:val="31"/>
  </w:num>
  <w:num w:numId="4" w16cid:durableId="900215741">
    <w:abstractNumId w:val="19"/>
  </w:num>
  <w:num w:numId="5" w16cid:durableId="74057781">
    <w:abstractNumId w:val="33"/>
  </w:num>
  <w:num w:numId="6" w16cid:durableId="1957173632">
    <w:abstractNumId w:val="17"/>
  </w:num>
  <w:num w:numId="7" w16cid:durableId="2108622688">
    <w:abstractNumId w:val="15"/>
  </w:num>
  <w:num w:numId="8" w16cid:durableId="833107652">
    <w:abstractNumId w:val="21"/>
  </w:num>
  <w:num w:numId="9" w16cid:durableId="886841360">
    <w:abstractNumId w:val="23"/>
  </w:num>
  <w:num w:numId="10" w16cid:durableId="1048727572">
    <w:abstractNumId w:val="7"/>
  </w:num>
  <w:num w:numId="11" w16cid:durableId="1413743735">
    <w:abstractNumId w:val="13"/>
  </w:num>
  <w:num w:numId="12" w16cid:durableId="2059233326">
    <w:abstractNumId w:val="29"/>
  </w:num>
  <w:num w:numId="13" w16cid:durableId="1800411354">
    <w:abstractNumId w:val="16"/>
  </w:num>
  <w:num w:numId="14" w16cid:durableId="1500538939">
    <w:abstractNumId w:val="26"/>
  </w:num>
  <w:num w:numId="15" w16cid:durableId="1817649041">
    <w:abstractNumId w:val="6"/>
  </w:num>
  <w:num w:numId="16" w16cid:durableId="1940288928">
    <w:abstractNumId w:val="10"/>
  </w:num>
  <w:num w:numId="17" w16cid:durableId="1023097521">
    <w:abstractNumId w:val="2"/>
  </w:num>
  <w:num w:numId="18" w16cid:durableId="2010912292">
    <w:abstractNumId w:val="30"/>
  </w:num>
  <w:num w:numId="19" w16cid:durableId="1978995576">
    <w:abstractNumId w:val="8"/>
  </w:num>
  <w:num w:numId="20" w16cid:durableId="792551567">
    <w:abstractNumId w:val="27"/>
  </w:num>
  <w:num w:numId="21" w16cid:durableId="1026172499">
    <w:abstractNumId w:val="22"/>
  </w:num>
  <w:num w:numId="22" w16cid:durableId="2099713103">
    <w:abstractNumId w:val="12"/>
  </w:num>
  <w:num w:numId="23" w16cid:durableId="794175277">
    <w:abstractNumId w:val="14"/>
  </w:num>
  <w:num w:numId="24" w16cid:durableId="388187795">
    <w:abstractNumId w:val="25"/>
  </w:num>
  <w:num w:numId="25" w16cid:durableId="2078745216">
    <w:abstractNumId w:val="34"/>
  </w:num>
  <w:num w:numId="26" w16cid:durableId="1440754929">
    <w:abstractNumId w:val="35"/>
  </w:num>
  <w:num w:numId="27" w16cid:durableId="828788434">
    <w:abstractNumId w:val="18"/>
  </w:num>
  <w:num w:numId="28" w16cid:durableId="493104993">
    <w:abstractNumId w:val="9"/>
  </w:num>
  <w:num w:numId="29" w16cid:durableId="815071681">
    <w:abstractNumId w:val="32"/>
  </w:num>
  <w:num w:numId="30" w16cid:durableId="1296065851">
    <w:abstractNumId w:val="5"/>
  </w:num>
  <w:num w:numId="31" w16cid:durableId="1649628543">
    <w:abstractNumId w:val="11"/>
  </w:num>
  <w:num w:numId="32" w16cid:durableId="1851135777">
    <w:abstractNumId w:val="28"/>
  </w:num>
  <w:num w:numId="33" w16cid:durableId="1421100122">
    <w:abstractNumId w:val="38"/>
  </w:num>
  <w:num w:numId="34" w16cid:durableId="905381080">
    <w:abstractNumId w:val="24"/>
  </w:num>
  <w:num w:numId="35" w16cid:durableId="1880169119">
    <w:abstractNumId w:val="39"/>
  </w:num>
  <w:num w:numId="36" w16cid:durableId="1066805741">
    <w:abstractNumId w:val="36"/>
  </w:num>
  <w:num w:numId="37" w16cid:durableId="1570074553">
    <w:abstractNumId w:val="3"/>
  </w:num>
  <w:num w:numId="38" w16cid:durableId="606865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8208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8376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43952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54567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13179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95803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38278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866911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49755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71599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05345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4939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20179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2081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18941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494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20105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3130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178520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327606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310559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43846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712238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2475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046500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610874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64314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014689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00671619">
    <w:abstractNumId w:val="40"/>
  </w:num>
  <w:num w:numId="68" w16cid:durableId="1933778409">
    <w:abstractNumId w:val="20"/>
  </w:num>
  <w:num w:numId="69" w16cid:durableId="1314797002">
    <w:abstractNumId w:val="1"/>
  </w:num>
  <w:num w:numId="70" w16cid:durableId="982585784">
    <w:abstractNumId w:val="0"/>
  </w:num>
  <w:num w:numId="71" w16cid:durableId="892887254">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38E"/>
    <w:rsid w:val="00000244"/>
    <w:rsid w:val="0000185F"/>
    <w:rsid w:val="0000586F"/>
    <w:rsid w:val="00013CBE"/>
    <w:rsid w:val="00013D86"/>
    <w:rsid w:val="00013E02"/>
    <w:rsid w:val="00014715"/>
    <w:rsid w:val="0002143C"/>
    <w:rsid w:val="00025A65"/>
    <w:rsid w:val="00026C31"/>
    <w:rsid w:val="00027280"/>
    <w:rsid w:val="00027D79"/>
    <w:rsid w:val="000320A7"/>
    <w:rsid w:val="00035925"/>
    <w:rsid w:val="0004202E"/>
    <w:rsid w:val="00051C45"/>
    <w:rsid w:val="00052532"/>
    <w:rsid w:val="00052B4C"/>
    <w:rsid w:val="00056B25"/>
    <w:rsid w:val="000607A3"/>
    <w:rsid w:val="00067CDF"/>
    <w:rsid w:val="00073B8B"/>
    <w:rsid w:val="00074FBE"/>
    <w:rsid w:val="00081117"/>
    <w:rsid w:val="00083A09"/>
    <w:rsid w:val="0009005E"/>
    <w:rsid w:val="00092857"/>
    <w:rsid w:val="0009554A"/>
    <w:rsid w:val="000968EF"/>
    <w:rsid w:val="000A20A9"/>
    <w:rsid w:val="000A48B1"/>
    <w:rsid w:val="000B3143"/>
    <w:rsid w:val="000C6B05"/>
    <w:rsid w:val="000C6DD6"/>
    <w:rsid w:val="000C729C"/>
    <w:rsid w:val="000C73D4"/>
    <w:rsid w:val="000D3D4C"/>
    <w:rsid w:val="000D4F51"/>
    <w:rsid w:val="000D718B"/>
    <w:rsid w:val="000E033D"/>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67E"/>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247F"/>
    <w:rsid w:val="00234467"/>
    <w:rsid w:val="00237D8D"/>
    <w:rsid w:val="00241DA2"/>
    <w:rsid w:val="00247FEE"/>
    <w:rsid w:val="00250E7D"/>
    <w:rsid w:val="002565D5"/>
    <w:rsid w:val="002622C0"/>
    <w:rsid w:val="002705D0"/>
    <w:rsid w:val="0027084D"/>
    <w:rsid w:val="002778AE"/>
    <w:rsid w:val="0028269A"/>
    <w:rsid w:val="00283590"/>
    <w:rsid w:val="002843D7"/>
    <w:rsid w:val="00286973"/>
    <w:rsid w:val="00294E70"/>
    <w:rsid w:val="002A1924"/>
    <w:rsid w:val="002A7420"/>
    <w:rsid w:val="002B0F12"/>
    <w:rsid w:val="002B1308"/>
    <w:rsid w:val="002B29D3"/>
    <w:rsid w:val="002B4554"/>
    <w:rsid w:val="002C72D8"/>
    <w:rsid w:val="002D11FA"/>
    <w:rsid w:val="002E0DDF"/>
    <w:rsid w:val="002E2906"/>
    <w:rsid w:val="002E5635"/>
    <w:rsid w:val="002E64C3"/>
    <w:rsid w:val="002E6A2C"/>
    <w:rsid w:val="002E76F4"/>
    <w:rsid w:val="002F1D8C"/>
    <w:rsid w:val="002F21DA"/>
    <w:rsid w:val="002F6E08"/>
    <w:rsid w:val="00301F39"/>
    <w:rsid w:val="00313F1C"/>
    <w:rsid w:val="00323DA2"/>
    <w:rsid w:val="00325926"/>
    <w:rsid w:val="0032733E"/>
    <w:rsid w:val="00327A8A"/>
    <w:rsid w:val="00336610"/>
    <w:rsid w:val="00343F73"/>
    <w:rsid w:val="00345060"/>
    <w:rsid w:val="0035323B"/>
    <w:rsid w:val="003609D2"/>
    <w:rsid w:val="00363DBD"/>
    <w:rsid w:val="00363F22"/>
    <w:rsid w:val="00365F4E"/>
    <w:rsid w:val="00370EC8"/>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3F4EE4"/>
    <w:rsid w:val="00402153"/>
    <w:rsid w:val="004025E9"/>
    <w:rsid w:val="00402FC1"/>
    <w:rsid w:val="004137A0"/>
    <w:rsid w:val="0042305A"/>
    <w:rsid w:val="00425082"/>
    <w:rsid w:val="00431DEB"/>
    <w:rsid w:val="00446B29"/>
    <w:rsid w:val="00453F9A"/>
    <w:rsid w:val="00460F84"/>
    <w:rsid w:val="00463C66"/>
    <w:rsid w:val="00465EB3"/>
    <w:rsid w:val="00471E91"/>
    <w:rsid w:val="00474675"/>
    <w:rsid w:val="0047470C"/>
    <w:rsid w:val="00480EE2"/>
    <w:rsid w:val="00486A08"/>
    <w:rsid w:val="004A35F9"/>
    <w:rsid w:val="004B24C1"/>
    <w:rsid w:val="004C292F"/>
    <w:rsid w:val="004D705B"/>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63348"/>
    <w:rsid w:val="005703DE"/>
    <w:rsid w:val="0058464E"/>
    <w:rsid w:val="0059238E"/>
    <w:rsid w:val="005A01CB"/>
    <w:rsid w:val="005A58FF"/>
    <w:rsid w:val="005A5EAF"/>
    <w:rsid w:val="005A64C0"/>
    <w:rsid w:val="005B3C11"/>
    <w:rsid w:val="005C1C28"/>
    <w:rsid w:val="005C5B95"/>
    <w:rsid w:val="005C6DB5"/>
    <w:rsid w:val="005C7D88"/>
    <w:rsid w:val="005E19E7"/>
    <w:rsid w:val="005F3497"/>
    <w:rsid w:val="00606E65"/>
    <w:rsid w:val="0061716C"/>
    <w:rsid w:val="006243A1"/>
    <w:rsid w:val="00632E56"/>
    <w:rsid w:val="00633829"/>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2320"/>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2249D"/>
    <w:rsid w:val="00831017"/>
    <w:rsid w:val="00835DB3"/>
    <w:rsid w:val="0083617B"/>
    <w:rsid w:val="008371BD"/>
    <w:rsid w:val="00846CEB"/>
    <w:rsid w:val="0085030F"/>
    <w:rsid w:val="008504A8"/>
    <w:rsid w:val="0085282E"/>
    <w:rsid w:val="00854506"/>
    <w:rsid w:val="0087198C"/>
    <w:rsid w:val="00872C1F"/>
    <w:rsid w:val="00873B42"/>
    <w:rsid w:val="008856D8"/>
    <w:rsid w:val="00892E82"/>
    <w:rsid w:val="008A076D"/>
    <w:rsid w:val="008A1064"/>
    <w:rsid w:val="008B05C4"/>
    <w:rsid w:val="008C174D"/>
    <w:rsid w:val="008C1B58"/>
    <w:rsid w:val="008C283F"/>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1413"/>
    <w:rsid w:val="00954689"/>
    <w:rsid w:val="009602C2"/>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4C8"/>
    <w:rsid w:val="00A065F9"/>
    <w:rsid w:val="00A07F34"/>
    <w:rsid w:val="00A22154"/>
    <w:rsid w:val="00A25C38"/>
    <w:rsid w:val="00A36BBE"/>
    <w:rsid w:val="00A4307A"/>
    <w:rsid w:val="00A47EBB"/>
    <w:rsid w:val="00A51CDD"/>
    <w:rsid w:val="00A56F40"/>
    <w:rsid w:val="00A6730D"/>
    <w:rsid w:val="00A67F90"/>
    <w:rsid w:val="00A71625"/>
    <w:rsid w:val="00A71B9B"/>
    <w:rsid w:val="00A751C7"/>
    <w:rsid w:val="00A87844"/>
    <w:rsid w:val="00A94DBA"/>
    <w:rsid w:val="00AA038C"/>
    <w:rsid w:val="00AA7A09"/>
    <w:rsid w:val="00AB3B50"/>
    <w:rsid w:val="00AC05B1"/>
    <w:rsid w:val="00AC27B2"/>
    <w:rsid w:val="00AD356C"/>
    <w:rsid w:val="00AD79A9"/>
    <w:rsid w:val="00AE1FAA"/>
    <w:rsid w:val="00AE2914"/>
    <w:rsid w:val="00AE6D15"/>
    <w:rsid w:val="00AF46E2"/>
    <w:rsid w:val="00B010D3"/>
    <w:rsid w:val="00B04182"/>
    <w:rsid w:val="00B07AE3"/>
    <w:rsid w:val="00B11430"/>
    <w:rsid w:val="00B1742F"/>
    <w:rsid w:val="00B2012E"/>
    <w:rsid w:val="00B21C01"/>
    <w:rsid w:val="00B353EB"/>
    <w:rsid w:val="00B40148"/>
    <w:rsid w:val="00B439C4"/>
    <w:rsid w:val="00B4535E"/>
    <w:rsid w:val="00B52A8C"/>
    <w:rsid w:val="00B61BDF"/>
    <w:rsid w:val="00B636A8"/>
    <w:rsid w:val="00B665C6"/>
    <w:rsid w:val="00B74C1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558B8"/>
    <w:rsid w:val="00C57A92"/>
    <w:rsid w:val="00C601D2"/>
    <w:rsid w:val="00C65BCC"/>
    <w:rsid w:val="00C66970"/>
    <w:rsid w:val="00C75D8A"/>
    <w:rsid w:val="00C8691C"/>
    <w:rsid w:val="00C94AC1"/>
    <w:rsid w:val="00C95451"/>
    <w:rsid w:val="00CA168A"/>
    <w:rsid w:val="00CA357E"/>
    <w:rsid w:val="00CA44F9"/>
    <w:rsid w:val="00CA4A69"/>
    <w:rsid w:val="00CA7654"/>
    <w:rsid w:val="00CC1ED7"/>
    <w:rsid w:val="00CC3E0C"/>
    <w:rsid w:val="00CC58D3"/>
    <w:rsid w:val="00CC784D"/>
    <w:rsid w:val="00CD6C0C"/>
    <w:rsid w:val="00D0337B"/>
    <w:rsid w:val="00D079B2"/>
    <w:rsid w:val="00D114E9"/>
    <w:rsid w:val="00D208FE"/>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7E6C"/>
    <w:rsid w:val="00DC7886"/>
    <w:rsid w:val="00DD5A29"/>
    <w:rsid w:val="00DD5D9D"/>
    <w:rsid w:val="00DE35CB"/>
    <w:rsid w:val="00DF21E9"/>
    <w:rsid w:val="00DF7F6B"/>
    <w:rsid w:val="00E00F14"/>
    <w:rsid w:val="00E06386"/>
    <w:rsid w:val="00E24EB4"/>
    <w:rsid w:val="00E24FE9"/>
    <w:rsid w:val="00E320ED"/>
    <w:rsid w:val="00E33AFB"/>
    <w:rsid w:val="00E34218"/>
    <w:rsid w:val="00E46282"/>
    <w:rsid w:val="00E5216E"/>
    <w:rsid w:val="00E536BF"/>
    <w:rsid w:val="00E76B79"/>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F02"/>
    <w:rsid w:val="00ED2A2F"/>
    <w:rsid w:val="00ED3FA5"/>
    <w:rsid w:val="00EE208C"/>
    <w:rsid w:val="00EE2BED"/>
    <w:rsid w:val="00EE374B"/>
    <w:rsid w:val="00EF3AE2"/>
    <w:rsid w:val="00F11BB5"/>
    <w:rsid w:val="00F1417B"/>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0FF62D2"/>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F7CD7"/>
  <w15:chartTrackingRefBased/>
  <w15:docId w15:val="{A02B24AA-BB1A-4C97-AC30-B526AAC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lsdException w:name="toc 9" w:semiHidden="1"/>
    <w:lsdException w:name="header" w:uiPriority="99"/>
    <w:lsdException w:name="footer" w:uiPriority="99"/>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f1">
    <w:name w:val="Normal"/>
    <w:qFormat/>
    <w:pPr>
      <w:widowControl w:val="0"/>
      <w:jc w:val="both"/>
    </w:pPr>
    <w:rPr>
      <w:kern w:val="2"/>
      <w:sz w:val="21"/>
      <w:szCs w:val="24"/>
    </w:rPr>
  </w:style>
  <w:style w:type="paragraph" w:styleId="1">
    <w:name w:val="heading 1"/>
    <w:basedOn w:val="affff1"/>
    <w:next w:val="affff1"/>
    <w:link w:val="10"/>
    <w:qFormat/>
    <w:rsid w:val="00AC27B2"/>
    <w:pPr>
      <w:keepNext/>
      <w:keepLines/>
      <w:adjustRightInd w:val="0"/>
      <w:spacing w:before="340" w:after="330" w:line="578" w:lineRule="auto"/>
      <w:outlineLvl w:val="0"/>
    </w:pPr>
    <w:rPr>
      <w:rFonts w:ascii="Calibri" w:hAnsi="Calibri"/>
      <w:b/>
      <w:bCs/>
      <w:kern w:val="44"/>
      <w:sz w:val="44"/>
      <w:szCs w:val="44"/>
    </w:rPr>
  </w:style>
  <w:style w:type="paragraph" w:styleId="21">
    <w:name w:val="heading 2"/>
    <w:basedOn w:val="affff1"/>
    <w:next w:val="affff1"/>
    <w:link w:val="22"/>
    <w:qFormat/>
    <w:rsid w:val="00AC27B2"/>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1"/>
    <w:next w:val="affff1"/>
    <w:link w:val="30"/>
    <w:qFormat/>
    <w:rsid w:val="00AC27B2"/>
    <w:pPr>
      <w:keepNext/>
      <w:keepLines/>
      <w:adjustRightInd w:val="0"/>
      <w:spacing w:before="260" w:after="260" w:line="416" w:lineRule="auto"/>
      <w:outlineLvl w:val="2"/>
    </w:pPr>
    <w:rPr>
      <w:rFonts w:ascii="Calibri" w:hAnsi="Calibri"/>
      <w:b/>
      <w:bCs/>
      <w:sz w:val="32"/>
      <w:szCs w:val="32"/>
    </w:rPr>
  </w:style>
  <w:style w:type="paragraph" w:styleId="4">
    <w:name w:val="heading 4"/>
    <w:basedOn w:val="affff1"/>
    <w:next w:val="affff1"/>
    <w:link w:val="40"/>
    <w:qFormat/>
    <w:rsid w:val="00AC27B2"/>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1"/>
    <w:next w:val="affff1"/>
    <w:link w:val="50"/>
    <w:qFormat/>
    <w:rsid w:val="00AC27B2"/>
    <w:pPr>
      <w:keepNext/>
      <w:keepLines/>
      <w:spacing w:before="280" w:after="290" w:line="376" w:lineRule="auto"/>
      <w:outlineLvl w:val="4"/>
    </w:pPr>
    <w:rPr>
      <w:rFonts w:ascii="Calibri" w:hAnsi="Calibri"/>
      <w:b/>
      <w:bCs/>
      <w:sz w:val="28"/>
      <w:szCs w:val="28"/>
    </w:rPr>
  </w:style>
  <w:style w:type="paragraph" w:styleId="6">
    <w:name w:val="heading 6"/>
    <w:basedOn w:val="affff1"/>
    <w:next w:val="affff1"/>
    <w:link w:val="60"/>
    <w:qFormat/>
    <w:rsid w:val="00AC27B2"/>
    <w:pPr>
      <w:keepNext/>
      <w:keepLines/>
      <w:spacing w:before="240" w:after="64" w:line="320" w:lineRule="auto"/>
      <w:outlineLvl w:val="5"/>
    </w:pPr>
    <w:rPr>
      <w:rFonts w:ascii="Arial" w:eastAsia="黑体" w:hAnsi="Arial"/>
      <w:b/>
      <w:bCs/>
      <w:sz w:val="24"/>
    </w:rPr>
  </w:style>
  <w:style w:type="paragraph" w:styleId="7">
    <w:name w:val="heading 7"/>
    <w:basedOn w:val="affff1"/>
    <w:next w:val="affff1"/>
    <w:link w:val="70"/>
    <w:qFormat/>
    <w:rsid w:val="00AC27B2"/>
    <w:pPr>
      <w:keepNext/>
      <w:keepLines/>
      <w:spacing w:before="240" w:after="64" w:line="320" w:lineRule="auto"/>
      <w:outlineLvl w:val="6"/>
    </w:pPr>
    <w:rPr>
      <w:rFonts w:ascii="Calibri" w:hAnsi="Calibri"/>
      <w:b/>
      <w:bCs/>
      <w:sz w:val="24"/>
    </w:rPr>
  </w:style>
  <w:style w:type="paragraph" w:styleId="8">
    <w:name w:val="heading 8"/>
    <w:basedOn w:val="affff1"/>
    <w:next w:val="affff1"/>
    <w:link w:val="80"/>
    <w:qFormat/>
    <w:rsid w:val="00AC27B2"/>
    <w:pPr>
      <w:keepNext/>
      <w:keepLines/>
      <w:spacing w:before="240" w:after="64" w:line="320" w:lineRule="auto"/>
      <w:outlineLvl w:val="7"/>
    </w:pPr>
    <w:rPr>
      <w:rFonts w:ascii="Arial" w:eastAsia="黑体" w:hAnsi="Arial"/>
      <w:sz w:val="24"/>
    </w:rPr>
  </w:style>
  <w:style w:type="paragraph" w:styleId="9">
    <w:name w:val="heading 9"/>
    <w:basedOn w:val="affff1"/>
    <w:next w:val="affff1"/>
    <w:link w:val="90"/>
    <w:qFormat/>
    <w:rsid w:val="00AC27B2"/>
    <w:pPr>
      <w:keepNext/>
      <w:keepLines/>
      <w:spacing w:before="240" w:after="64" w:line="320" w:lineRule="auto"/>
      <w:outlineLvl w:val="8"/>
    </w:pPr>
    <w:rPr>
      <w:rFonts w:ascii="Arial" w:eastAsia="黑体" w:hAnsi="Arial"/>
      <w:szCs w:val="21"/>
    </w:rPr>
  </w:style>
  <w:style w:type="character" w:default="1" w:styleId="affff2">
    <w:name w:val="Default Paragraph Font"/>
    <w:uiPriority w:val="1"/>
    <w:semiHidden/>
    <w:unhideWhenUsed/>
  </w:style>
  <w:style w:type="table" w:default="1" w:styleId="affff3">
    <w:name w:val="Normal Table"/>
    <w:uiPriority w:val="99"/>
    <w:semiHidden/>
    <w:unhideWhenUsed/>
    <w:tblPr>
      <w:tblInd w:w="0" w:type="dxa"/>
      <w:tblCellMar>
        <w:top w:w="0" w:type="dxa"/>
        <w:left w:w="108" w:type="dxa"/>
        <w:bottom w:w="0" w:type="dxa"/>
        <w:right w:w="108" w:type="dxa"/>
      </w:tblCellMar>
    </w:tblPr>
  </w:style>
  <w:style w:type="numbering" w:default="1" w:styleId="affff4">
    <w:name w:val="No List"/>
    <w:uiPriority w:val="99"/>
    <w:semiHidden/>
    <w:unhideWhenUsed/>
  </w:style>
  <w:style w:type="character" w:styleId="affff5">
    <w:name w:val="footnote reference"/>
    <w:aliases w:val="标准文件_脚注引用"/>
    <w:semiHidden/>
    <w:rPr>
      <w:vertAlign w:val="superscript"/>
    </w:rPr>
  </w:style>
  <w:style w:type="character" w:customStyle="1" w:styleId="affff6">
    <w:name w:val="已访问的超链接"/>
    <w:rPr>
      <w:color w:val="800080"/>
      <w:u w:val="single"/>
    </w:rPr>
  </w:style>
  <w:style w:type="character" w:styleId="affff7">
    <w:name w:val="endnote reference"/>
    <w:semiHidden/>
    <w:rPr>
      <w:vertAlign w:val="superscript"/>
    </w:rPr>
  </w:style>
  <w:style w:type="character" w:styleId="affff8">
    <w:name w:val="Hyperlink"/>
    <w:uiPriority w:val="99"/>
    <w:rPr>
      <w:color w:val="0000FF"/>
      <w:spacing w:val="0"/>
      <w:w w:val="100"/>
      <w:szCs w:val="21"/>
      <w:u w:val="single"/>
      <w:lang w:val="en-US" w:eastAsia="zh-CN"/>
    </w:rPr>
  </w:style>
  <w:style w:type="character" w:styleId="affff9">
    <w:name w:val="page number"/>
    <w:rPr>
      <w:rFonts w:ascii="Times New Roman" w:eastAsia="宋体" w:hAnsi="Times New Roman"/>
      <w:sz w:val="18"/>
    </w:rPr>
  </w:style>
  <w:style w:type="character" w:customStyle="1" w:styleId="Char">
    <w:name w:val="附录公式 Char"/>
    <w:basedOn w:val="Char0"/>
    <w:link w:val="affffa"/>
    <w:rPr>
      <w:rFonts w:ascii="宋体"/>
      <w:sz w:val="21"/>
      <w:lang w:val="en-US" w:eastAsia="zh-CN" w:bidi="ar-SA"/>
    </w:rPr>
  </w:style>
  <w:style w:type="character" w:customStyle="1" w:styleId="Char1">
    <w:name w:val="首示例 Char"/>
    <w:link w:val="ac"/>
    <w:rPr>
      <w:rFonts w:ascii="宋体" w:hAnsi="宋体"/>
      <w:kern w:val="2"/>
      <w:sz w:val="18"/>
      <w:szCs w:val="18"/>
    </w:rPr>
  </w:style>
  <w:style w:type="character" w:customStyle="1" w:styleId="affffb">
    <w:name w:val="发布"/>
    <w:rPr>
      <w:rFonts w:ascii="黑体" w:eastAsia="黑体"/>
      <w:spacing w:val="85"/>
      <w:w w:val="100"/>
      <w:position w:val="3"/>
      <w:sz w:val="28"/>
      <w:szCs w:val="28"/>
    </w:rPr>
  </w:style>
  <w:style w:type="character" w:customStyle="1" w:styleId="Char0">
    <w:name w:val="段 Char"/>
    <w:link w:val="affffc"/>
    <w:rPr>
      <w:rFonts w:ascii="宋体"/>
      <w:sz w:val="21"/>
      <w:lang w:val="en-US" w:eastAsia="zh-CN" w:bidi="ar-SA"/>
    </w:rPr>
  </w:style>
  <w:style w:type="character" w:customStyle="1" w:styleId="affffd">
    <w:name w:val="批注框文本 字符"/>
    <w:link w:val="affffe"/>
    <w:uiPriority w:val="99"/>
    <w:rPr>
      <w:kern w:val="2"/>
      <w:sz w:val="18"/>
      <w:szCs w:val="18"/>
    </w:rPr>
  </w:style>
  <w:style w:type="paragraph" w:customStyle="1" w:styleId="a5">
    <w:name w:val="注×："/>
    <w:pPr>
      <w:widowControl w:val="0"/>
      <w:numPr>
        <w:numId w:val="1"/>
      </w:numPr>
      <w:autoSpaceDE w:val="0"/>
      <w:autoSpaceDN w:val="0"/>
      <w:jc w:val="both"/>
    </w:pPr>
    <w:rPr>
      <w:rFonts w:ascii="宋体"/>
      <w:sz w:val="18"/>
      <w:szCs w:val="18"/>
    </w:rPr>
  </w:style>
  <w:style w:type="paragraph" w:customStyle="1" w:styleId="afffff">
    <w:name w:val="封面一致性程度标识"/>
    <w:basedOn w:val="afffff0"/>
    <w:pPr>
      <w:framePr w:wrap="around"/>
      <w:spacing w:before="440"/>
    </w:pPr>
    <w:rPr>
      <w:rFonts w:ascii="宋体" w:eastAsia="宋体"/>
    </w:rPr>
  </w:style>
  <w:style w:type="paragraph" w:customStyle="1" w:styleId="23">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4">
    <w:name w:val="目录 2"/>
    <w:basedOn w:val="affff1"/>
    <w:next w:val="affff1"/>
    <w:semiHidden/>
    <w:pPr>
      <w:tabs>
        <w:tab w:val="right" w:leader="dot" w:pos="9241"/>
      </w:tabs>
    </w:pPr>
    <w:rPr>
      <w:rFonts w:ascii="宋体"/>
      <w:szCs w:val="21"/>
    </w:rPr>
  </w:style>
  <w:style w:type="paragraph" w:customStyle="1" w:styleId="afffff1">
    <w:name w:val="实施日期"/>
    <w:basedOn w:val="afffff2"/>
    <w:pPr>
      <w:framePr w:wrap="around" w:vAnchor="page" w:hAnchor="text"/>
      <w:jc w:val="right"/>
    </w:pPr>
  </w:style>
  <w:style w:type="paragraph" w:styleId="51">
    <w:name w:val="index 5"/>
    <w:basedOn w:val="affff1"/>
    <w:next w:val="affff1"/>
    <w:pPr>
      <w:ind w:left="1050" w:hanging="210"/>
      <w:jc w:val="left"/>
    </w:pPr>
    <w:rPr>
      <w:rFonts w:ascii="Calibri" w:hAnsi="Calibri"/>
      <w:sz w:val="20"/>
      <w:szCs w:val="20"/>
    </w:rPr>
  </w:style>
  <w:style w:type="paragraph" w:styleId="afffff3">
    <w:name w:val="caption"/>
    <w:basedOn w:val="affff1"/>
    <w:next w:val="affff1"/>
    <w:qFormat/>
    <w:pPr>
      <w:spacing w:before="152" w:after="160"/>
    </w:pPr>
    <w:rPr>
      <w:rFonts w:ascii="Arial" w:eastAsia="黑体" w:hAnsi="Arial" w:cs="Arial"/>
      <w:sz w:val="20"/>
      <w:szCs w:val="20"/>
    </w:rPr>
  </w:style>
  <w:style w:type="paragraph" w:customStyle="1" w:styleId="afffd">
    <w:name w:val="附录字母编号列项（一级）"/>
    <w:qFormat/>
    <w:pPr>
      <w:numPr>
        <w:numId w:val="2"/>
      </w:numPr>
      <w:tabs>
        <w:tab w:val="left" w:pos="839"/>
      </w:tabs>
    </w:pPr>
    <w:rPr>
      <w:rFonts w:ascii="宋体"/>
      <w:sz w:val="21"/>
    </w:rPr>
  </w:style>
  <w:style w:type="paragraph" w:styleId="81">
    <w:name w:val="index 8"/>
    <w:basedOn w:val="affff1"/>
    <w:next w:val="affff1"/>
    <w:pPr>
      <w:ind w:left="1680" w:hanging="210"/>
      <w:jc w:val="left"/>
    </w:pPr>
    <w:rPr>
      <w:rFonts w:ascii="Calibri" w:hAnsi="Calibri"/>
      <w:sz w:val="20"/>
      <w:szCs w:val="20"/>
    </w:rPr>
  </w:style>
  <w:style w:type="paragraph" w:customStyle="1" w:styleId="afff1">
    <w:name w:val="正文表标题"/>
    <w:next w:val="affffc"/>
    <w:pPr>
      <w:numPr>
        <w:numId w:val="3"/>
      </w:numPr>
      <w:tabs>
        <w:tab w:val="left" w:pos="360"/>
      </w:tabs>
      <w:spacing w:beforeLines="50" w:before="156" w:afterLines="50" w:after="156"/>
      <w:jc w:val="center"/>
    </w:pPr>
    <w:rPr>
      <w:rFonts w:ascii="黑体" w:eastAsia="黑体"/>
      <w:sz w:val="21"/>
    </w:rPr>
  </w:style>
  <w:style w:type="paragraph" w:customStyle="1" w:styleId="71">
    <w:name w:val="目录 7"/>
    <w:basedOn w:val="affff1"/>
    <w:next w:val="affff1"/>
    <w:semiHidden/>
    <w:pPr>
      <w:tabs>
        <w:tab w:val="right" w:leader="dot" w:pos="9241"/>
      </w:tabs>
      <w:ind w:firstLineChars="500" w:firstLine="505"/>
      <w:jc w:val="left"/>
    </w:pPr>
    <w:rPr>
      <w:rFonts w:ascii="宋体"/>
      <w:szCs w:val="21"/>
    </w:rPr>
  </w:style>
  <w:style w:type="paragraph" w:styleId="aff1">
    <w:name w:val="footnote text"/>
    <w:basedOn w:val="affff1"/>
    <w:link w:val="afffff4"/>
    <w:pPr>
      <w:numPr>
        <w:numId w:val="4"/>
      </w:numPr>
      <w:tabs>
        <w:tab w:val="left" w:pos="0"/>
      </w:tabs>
      <w:snapToGrid w:val="0"/>
      <w:jc w:val="left"/>
    </w:pPr>
    <w:rPr>
      <w:rFonts w:ascii="宋体"/>
      <w:sz w:val="18"/>
      <w:szCs w:val="18"/>
    </w:rPr>
  </w:style>
  <w:style w:type="paragraph" w:styleId="61">
    <w:name w:val="index 6"/>
    <w:basedOn w:val="affff1"/>
    <w:next w:val="affff1"/>
    <w:pPr>
      <w:ind w:left="1260" w:hanging="210"/>
      <w:jc w:val="left"/>
    </w:pPr>
    <w:rPr>
      <w:rFonts w:ascii="Calibri" w:hAnsi="Calibri"/>
      <w:sz w:val="20"/>
      <w:szCs w:val="20"/>
    </w:rPr>
  </w:style>
  <w:style w:type="paragraph" w:styleId="afffff5">
    <w:name w:val="Document Map"/>
    <w:basedOn w:val="affff1"/>
    <w:semiHidden/>
    <w:pPr>
      <w:shd w:val="clear" w:color="auto" w:fill="000080"/>
    </w:pPr>
  </w:style>
  <w:style w:type="paragraph" w:customStyle="1" w:styleId="52">
    <w:name w:val="目录 5"/>
    <w:basedOn w:val="affff1"/>
    <w:next w:val="affff1"/>
    <w:semiHidden/>
    <w:pPr>
      <w:tabs>
        <w:tab w:val="right" w:leader="dot" w:pos="9241"/>
      </w:tabs>
      <w:ind w:firstLineChars="300" w:firstLine="300"/>
      <w:jc w:val="left"/>
    </w:pPr>
    <w:rPr>
      <w:rFonts w:ascii="宋体"/>
      <w:szCs w:val="21"/>
    </w:rPr>
  </w:style>
  <w:style w:type="paragraph" w:customStyle="1" w:styleId="afffff6">
    <w:name w:val="附录二级无"/>
    <w:basedOn w:val="afffff7"/>
    <w:pPr>
      <w:tabs>
        <w:tab w:val="clear" w:pos="360"/>
      </w:tabs>
      <w:spacing w:beforeLines="0" w:before="0" w:afterLines="0" w:after="0"/>
    </w:pPr>
    <w:rPr>
      <w:rFonts w:ascii="宋体" w:eastAsia="宋体"/>
      <w:szCs w:val="21"/>
    </w:rPr>
  </w:style>
  <w:style w:type="paragraph" w:styleId="41">
    <w:name w:val="index 4"/>
    <w:basedOn w:val="affff1"/>
    <w:next w:val="affff1"/>
    <w:pPr>
      <w:ind w:left="840" w:hanging="210"/>
      <w:jc w:val="left"/>
    </w:pPr>
    <w:rPr>
      <w:rFonts w:ascii="Calibri" w:hAnsi="Calibri"/>
      <w:sz w:val="20"/>
      <w:szCs w:val="20"/>
    </w:rPr>
  </w:style>
  <w:style w:type="paragraph" w:styleId="afffff8">
    <w:name w:val="endnote text"/>
    <w:basedOn w:val="affff1"/>
    <w:semiHidden/>
    <w:pPr>
      <w:snapToGrid w:val="0"/>
      <w:jc w:val="left"/>
    </w:pPr>
  </w:style>
  <w:style w:type="paragraph" w:customStyle="1" w:styleId="31">
    <w:name w:val="目录 3"/>
    <w:basedOn w:val="affff1"/>
    <w:next w:val="affff1"/>
    <w:uiPriority w:val="39"/>
    <w:pPr>
      <w:tabs>
        <w:tab w:val="right" w:leader="dot" w:pos="9241"/>
      </w:tabs>
      <w:ind w:firstLineChars="100" w:firstLine="102"/>
      <w:jc w:val="left"/>
    </w:pPr>
    <w:rPr>
      <w:rFonts w:ascii="宋体"/>
      <w:szCs w:val="21"/>
    </w:rPr>
  </w:style>
  <w:style w:type="paragraph" w:customStyle="1" w:styleId="afffff9">
    <w:name w:val="标准书脚_偶数页"/>
    <w:pPr>
      <w:spacing w:before="120"/>
      <w:ind w:left="221"/>
    </w:pPr>
    <w:rPr>
      <w:rFonts w:ascii="宋体"/>
      <w:sz w:val="18"/>
      <w:szCs w:val="18"/>
    </w:rPr>
  </w:style>
  <w:style w:type="paragraph" w:customStyle="1" w:styleId="82">
    <w:name w:val="目录 8"/>
    <w:basedOn w:val="affff1"/>
    <w:next w:val="affff1"/>
    <w:semiHidden/>
    <w:pPr>
      <w:tabs>
        <w:tab w:val="right" w:leader="dot" w:pos="9241"/>
      </w:tabs>
      <w:ind w:firstLineChars="600" w:firstLine="607"/>
      <w:jc w:val="left"/>
    </w:pPr>
    <w:rPr>
      <w:rFonts w:ascii="宋体"/>
      <w:szCs w:val="21"/>
    </w:rPr>
  </w:style>
  <w:style w:type="paragraph" w:styleId="32">
    <w:name w:val="index 3"/>
    <w:basedOn w:val="affff1"/>
    <w:next w:val="affff1"/>
    <w:pPr>
      <w:ind w:left="630" w:hanging="210"/>
      <w:jc w:val="left"/>
    </w:pPr>
    <w:rPr>
      <w:rFonts w:ascii="Calibri" w:hAnsi="Calibri"/>
      <w:sz w:val="20"/>
      <w:szCs w:val="20"/>
    </w:rPr>
  </w:style>
  <w:style w:type="paragraph" w:styleId="affffe">
    <w:name w:val="Balloon Text"/>
    <w:basedOn w:val="affff1"/>
    <w:link w:val="affffd"/>
    <w:uiPriority w:val="99"/>
    <w:rPr>
      <w:sz w:val="18"/>
      <w:szCs w:val="18"/>
    </w:rPr>
  </w:style>
  <w:style w:type="paragraph" w:customStyle="1" w:styleId="afffffa">
    <w:name w:val="标准标志"/>
    <w:next w:val="affff1"/>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styleId="afffffb">
    <w:name w:val="footer"/>
    <w:basedOn w:val="affff1"/>
    <w:link w:val="afffffc"/>
    <w:uiPriority w:val="99"/>
    <w:pPr>
      <w:snapToGrid w:val="0"/>
      <w:ind w:rightChars="100" w:right="210"/>
      <w:jc w:val="right"/>
    </w:pPr>
    <w:rPr>
      <w:sz w:val="18"/>
      <w:szCs w:val="18"/>
    </w:rPr>
  </w:style>
  <w:style w:type="paragraph" w:styleId="afffffd">
    <w:name w:val="header"/>
    <w:basedOn w:val="affff1"/>
    <w:link w:val="afffffe"/>
    <w:uiPriority w:val="99"/>
    <w:pPr>
      <w:snapToGrid w:val="0"/>
      <w:jc w:val="left"/>
    </w:pPr>
    <w:rPr>
      <w:sz w:val="18"/>
      <w:szCs w:val="18"/>
    </w:rPr>
  </w:style>
  <w:style w:type="paragraph" w:customStyle="1" w:styleId="11">
    <w:name w:val="目录 1"/>
    <w:basedOn w:val="affff1"/>
    <w:next w:val="affff1"/>
    <w:uiPriority w:val="39"/>
    <w:pPr>
      <w:tabs>
        <w:tab w:val="right" w:leader="dot" w:pos="9241"/>
      </w:tabs>
      <w:spacing w:beforeLines="25" w:before="25" w:afterLines="25" w:after="25"/>
      <w:jc w:val="left"/>
    </w:pPr>
    <w:rPr>
      <w:rFonts w:ascii="宋体"/>
      <w:szCs w:val="21"/>
    </w:rPr>
  </w:style>
  <w:style w:type="paragraph" w:customStyle="1" w:styleId="42">
    <w:name w:val="目录 4"/>
    <w:basedOn w:val="affff1"/>
    <w:next w:val="affff1"/>
    <w:semiHidden/>
    <w:pPr>
      <w:tabs>
        <w:tab w:val="right" w:leader="dot" w:pos="9241"/>
      </w:tabs>
      <w:ind w:firstLineChars="200" w:firstLine="198"/>
      <w:jc w:val="left"/>
    </w:pPr>
    <w:rPr>
      <w:rFonts w:ascii="宋体"/>
      <w:szCs w:val="21"/>
    </w:rPr>
  </w:style>
  <w:style w:type="paragraph" w:styleId="affffff">
    <w:name w:val="index heading"/>
    <w:basedOn w:val="affff1"/>
    <w:next w:val="12"/>
    <w:pPr>
      <w:spacing w:before="120" w:after="120"/>
      <w:jc w:val="center"/>
    </w:pPr>
    <w:rPr>
      <w:rFonts w:ascii="Calibri" w:hAnsi="Calibri"/>
      <w:b/>
      <w:bCs/>
      <w:iCs/>
      <w:szCs w:val="20"/>
    </w:rPr>
  </w:style>
  <w:style w:type="paragraph" w:customStyle="1" w:styleId="affffff0">
    <w:name w:val="附录四级条标题"/>
    <w:basedOn w:val="affffff1"/>
    <w:next w:val="affffc"/>
    <w:pPr>
      <w:numPr>
        <w:ilvl w:val="5"/>
      </w:numPr>
      <w:outlineLvl w:val="5"/>
    </w:pPr>
  </w:style>
  <w:style w:type="paragraph" w:styleId="12">
    <w:name w:val="index 1"/>
    <w:basedOn w:val="affff1"/>
    <w:next w:val="affffc"/>
    <w:pPr>
      <w:tabs>
        <w:tab w:val="right" w:leader="dot" w:pos="9299"/>
      </w:tabs>
      <w:jc w:val="left"/>
    </w:pPr>
    <w:rPr>
      <w:rFonts w:ascii="宋体"/>
      <w:szCs w:val="21"/>
    </w:rPr>
  </w:style>
  <w:style w:type="paragraph" w:customStyle="1" w:styleId="aff">
    <w:name w:val="列项◆（三级）"/>
    <w:basedOn w:val="affff1"/>
    <w:pPr>
      <w:numPr>
        <w:ilvl w:val="2"/>
        <w:numId w:val="6"/>
      </w:numPr>
      <w:tabs>
        <w:tab w:val="left" w:pos="1678"/>
      </w:tabs>
    </w:pPr>
    <w:rPr>
      <w:rFonts w:ascii="宋体"/>
      <w:szCs w:val="21"/>
    </w:rPr>
  </w:style>
  <w:style w:type="paragraph" w:customStyle="1" w:styleId="afa">
    <w:name w:val="五级条标题"/>
    <w:basedOn w:val="af9"/>
    <w:next w:val="affffc"/>
    <w:pPr>
      <w:numPr>
        <w:ilvl w:val="5"/>
      </w:numPr>
      <w:outlineLvl w:val="6"/>
    </w:pPr>
  </w:style>
  <w:style w:type="paragraph" w:customStyle="1" w:styleId="affffff2">
    <w:name w:val="目次、标准名称标题"/>
    <w:basedOn w:val="affff1"/>
    <w:next w:val="affff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c">
    <w:name w:val="段"/>
    <w:link w:val="Char0"/>
    <w:pPr>
      <w:tabs>
        <w:tab w:val="center" w:pos="4201"/>
        <w:tab w:val="right" w:leader="dot" w:pos="9298"/>
      </w:tabs>
      <w:autoSpaceDE w:val="0"/>
      <w:autoSpaceDN w:val="0"/>
      <w:ind w:firstLineChars="200" w:firstLine="420"/>
      <w:jc w:val="both"/>
    </w:pPr>
    <w:rPr>
      <w:rFonts w:ascii="宋体"/>
      <w:sz w:val="21"/>
    </w:rPr>
  </w:style>
  <w:style w:type="paragraph" w:customStyle="1" w:styleId="13">
    <w:name w:val="封面标准号1"/>
    <w:pPr>
      <w:widowControl w:val="0"/>
      <w:kinsoku w:val="0"/>
      <w:overflowPunct w:val="0"/>
      <w:autoSpaceDE w:val="0"/>
      <w:autoSpaceDN w:val="0"/>
      <w:spacing w:before="308"/>
      <w:jc w:val="right"/>
      <w:textAlignment w:val="center"/>
    </w:pPr>
    <w:rPr>
      <w:sz w:val="28"/>
    </w:rPr>
  </w:style>
  <w:style w:type="paragraph" w:customStyle="1" w:styleId="affffff3">
    <w:name w:val="注：（正文）"/>
    <w:basedOn w:val="affffff4"/>
    <w:next w:val="affffc"/>
  </w:style>
  <w:style w:type="paragraph" w:customStyle="1" w:styleId="affffff5">
    <w:name w:val="封面标准文稿类别"/>
    <w:basedOn w:val="afffff"/>
    <w:pPr>
      <w:framePr w:wrap="around"/>
      <w:spacing w:after="160" w:line="240" w:lineRule="auto"/>
    </w:pPr>
    <w:rPr>
      <w:sz w:val="24"/>
    </w:rPr>
  </w:style>
  <w:style w:type="paragraph" w:customStyle="1" w:styleId="afd">
    <w:name w:val="列项——（一级）"/>
    <w:pPr>
      <w:widowControl w:val="0"/>
      <w:numPr>
        <w:numId w:val="6"/>
      </w:numPr>
      <w:jc w:val="both"/>
    </w:pPr>
    <w:rPr>
      <w:rFonts w:ascii="宋体"/>
      <w:sz w:val="21"/>
    </w:rPr>
  </w:style>
  <w:style w:type="paragraph" w:customStyle="1" w:styleId="affffff6">
    <w:name w:val="参考文献、索引标题"/>
    <w:basedOn w:val="affff1"/>
    <w:next w:val="affffc"/>
    <w:pPr>
      <w:keepNext/>
      <w:pageBreakBefore/>
      <w:widowControl/>
      <w:shd w:val="clear" w:color="FFFFFF" w:fill="FFFFFF"/>
      <w:spacing w:before="640" w:after="200"/>
      <w:jc w:val="center"/>
      <w:outlineLvl w:val="0"/>
    </w:pPr>
    <w:rPr>
      <w:rFonts w:ascii="黑体" w:eastAsia="黑体"/>
      <w:kern w:val="0"/>
      <w:szCs w:val="20"/>
    </w:rPr>
  </w:style>
  <w:style w:type="paragraph" w:customStyle="1" w:styleId="62">
    <w:name w:val="目录 6"/>
    <w:basedOn w:val="affff1"/>
    <w:next w:val="affff1"/>
    <w:semiHidden/>
    <w:pPr>
      <w:tabs>
        <w:tab w:val="right" w:leader="dot" w:pos="9241"/>
      </w:tabs>
      <w:ind w:firstLineChars="400" w:firstLine="403"/>
      <w:jc w:val="left"/>
    </w:pPr>
    <w:rPr>
      <w:rFonts w:ascii="宋体"/>
      <w:szCs w:val="21"/>
    </w:rPr>
  </w:style>
  <w:style w:type="paragraph" w:customStyle="1" w:styleId="aff4">
    <w:name w:val="编号列项（三级）"/>
    <w:pPr>
      <w:numPr>
        <w:ilvl w:val="2"/>
        <w:numId w:val="8"/>
      </w:numPr>
      <w:tabs>
        <w:tab w:val="left" w:pos="0"/>
      </w:tabs>
    </w:pPr>
    <w:rPr>
      <w:rFonts w:ascii="宋体"/>
      <w:sz w:val="21"/>
    </w:rPr>
  </w:style>
  <w:style w:type="paragraph" w:customStyle="1" w:styleId="aff2">
    <w:name w:val="字母编号列项（一级）"/>
    <w:pPr>
      <w:numPr>
        <w:numId w:val="8"/>
      </w:numPr>
      <w:tabs>
        <w:tab w:val="left" w:pos="840"/>
      </w:tabs>
      <w:jc w:val="both"/>
    </w:pPr>
    <w:rPr>
      <w:rFonts w:ascii="宋体"/>
      <w:sz w:val="21"/>
    </w:rPr>
  </w:style>
  <w:style w:type="paragraph" w:customStyle="1" w:styleId="afffff0">
    <w:name w:val="封面标准英文名称"/>
    <w:basedOn w:val="affffff7"/>
    <w:pPr>
      <w:framePr w:wrap="around"/>
      <w:spacing w:before="370" w:line="400" w:lineRule="exact"/>
    </w:pPr>
    <w:rPr>
      <w:rFonts w:ascii="Times New Roman"/>
      <w:sz w:val="28"/>
      <w:szCs w:val="28"/>
    </w:rPr>
  </w:style>
  <w:style w:type="paragraph" w:customStyle="1" w:styleId="af7">
    <w:name w:val="二级条标题"/>
    <w:basedOn w:val="af6"/>
    <w:next w:val="affffc"/>
    <w:pPr>
      <w:numPr>
        <w:ilvl w:val="2"/>
      </w:numPr>
      <w:spacing w:before="50" w:after="50"/>
      <w:outlineLvl w:val="3"/>
    </w:pPr>
  </w:style>
  <w:style w:type="paragraph" w:customStyle="1" w:styleId="af9">
    <w:name w:val="四级条标题"/>
    <w:basedOn w:val="af8"/>
    <w:next w:val="affffc"/>
    <w:pPr>
      <w:numPr>
        <w:ilvl w:val="4"/>
      </w:numPr>
      <w:outlineLvl w:val="5"/>
    </w:pPr>
  </w:style>
  <w:style w:type="paragraph" w:styleId="72">
    <w:name w:val="index 7"/>
    <w:basedOn w:val="affff1"/>
    <w:next w:val="affff1"/>
    <w:pPr>
      <w:ind w:left="1470" w:hanging="210"/>
      <w:jc w:val="left"/>
    </w:pPr>
    <w:rPr>
      <w:rFonts w:ascii="Calibri" w:hAnsi="Calibri"/>
      <w:sz w:val="20"/>
      <w:szCs w:val="20"/>
    </w:rPr>
  </w:style>
  <w:style w:type="paragraph" w:customStyle="1" w:styleId="affffff8">
    <w:name w:val="标准书眉一"/>
    <w:pPr>
      <w:jc w:val="both"/>
    </w:pPr>
  </w:style>
  <w:style w:type="paragraph" w:customStyle="1" w:styleId="aff7">
    <w:name w:val="示例×："/>
    <w:basedOn w:val="af5"/>
    <w:qFormat/>
    <w:pPr>
      <w:numPr>
        <w:numId w:val="9"/>
      </w:numPr>
      <w:spacing w:beforeLines="0" w:before="0" w:afterLines="0" w:after="0"/>
      <w:outlineLvl w:val="9"/>
    </w:pPr>
    <w:rPr>
      <w:rFonts w:ascii="宋体" w:eastAsia="宋体"/>
      <w:sz w:val="18"/>
      <w:szCs w:val="18"/>
    </w:rPr>
  </w:style>
  <w:style w:type="paragraph" w:styleId="91">
    <w:name w:val="index 9"/>
    <w:basedOn w:val="affff1"/>
    <w:next w:val="affff1"/>
    <w:pPr>
      <w:ind w:left="1890" w:hanging="210"/>
      <w:jc w:val="left"/>
    </w:pPr>
    <w:rPr>
      <w:rFonts w:ascii="Calibri" w:hAnsi="Calibri"/>
      <w:sz w:val="20"/>
      <w:szCs w:val="20"/>
    </w:rPr>
  </w:style>
  <w:style w:type="paragraph" w:customStyle="1" w:styleId="affffff4">
    <w:name w:val="注："/>
    <w:next w:val="affffc"/>
    <w:pPr>
      <w:widowControl w:val="0"/>
      <w:autoSpaceDE w:val="0"/>
      <w:autoSpaceDN w:val="0"/>
      <w:ind w:left="726" w:hanging="363"/>
      <w:jc w:val="both"/>
    </w:pPr>
    <w:rPr>
      <w:rFonts w:ascii="宋体"/>
      <w:sz w:val="18"/>
      <w:szCs w:val="18"/>
    </w:rPr>
  </w:style>
  <w:style w:type="paragraph" w:customStyle="1" w:styleId="af8">
    <w:name w:val="三级条标题"/>
    <w:basedOn w:val="af7"/>
    <w:next w:val="affffc"/>
    <w:pPr>
      <w:numPr>
        <w:ilvl w:val="3"/>
      </w:numPr>
      <w:outlineLvl w:val="4"/>
    </w:pPr>
  </w:style>
  <w:style w:type="paragraph" w:customStyle="1" w:styleId="affffff9">
    <w:name w:val="二级无"/>
    <w:basedOn w:val="af7"/>
    <w:pPr>
      <w:spacing w:beforeLines="0" w:before="0" w:afterLines="0" w:after="0"/>
    </w:pPr>
    <w:rPr>
      <w:rFonts w:ascii="宋体" w:eastAsia="宋体"/>
    </w:rPr>
  </w:style>
  <w:style w:type="paragraph" w:customStyle="1" w:styleId="af6">
    <w:name w:val="一级条标题"/>
    <w:next w:val="affffc"/>
    <w:pPr>
      <w:numPr>
        <w:ilvl w:val="1"/>
        <w:numId w:val="7"/>
      </w:numPr>
      <w:spacing w:beforeLines="50" w:before="156" w:afterLines="50" w:after="156"/>
      <w:outlineLvl w:val="2"/>
    </w:pPr>
    <w:rPr>
      <w:rFonts w:ascii="黑体" w:eastAsia="黑体"/>
      <w:sz w:val="21"/>
      <w:szCs w:val="21"/>
    </w:rPr>
  </w:style>
  <w:style w:type="paragraph" w:customStyle="1" w:styleId="ad">
    <w:name w:val="示例"/>
    <w:next w:val="affffffa"/>
    <w:pPr>
      <w:widowControl w:val="0"/>
      <w:numPr>
        <w:numId w:val="10"/>
      </w:numPr>
      <w:jc w:val="both"/>
    </w:pPr>
    <w:rPr>
      <w:rFonts w:ascii="宋体"/>
      <w:sz w:val="18"/>
      <w:szCs w:val="18"/>
    </w:rPr>
  </w:style>
  <w:style w:type="paragraph" w:customStyle="1" w:styleId="92">
    <w:name w:val="目录 9"/>
    <w:basedOn w:val="affff1"/>
    <w:next w:val="affff1"/>
    <w:semiHidden/>
    <w:pPr>
      <w:ind w:left="1470"/>
      <w:jc w:val="left"/>
    </w:pPr>
    <w:rPr>
      <w:sz w:val="20"/>
      <w:szCs w:val="20"/>
    </w:rPr>
  </w:style>
  <w:style w:type="paragraph" w:styleId="25">
    <w:name w:val="index 2"/>
    <w:basedOn w:val="affff1"/>
    <w:next w:val="affff1"/>
    <w:pPr>
      <w:ind w:left="420" w:hanging="210"/>
      <w:jc w:val="left"/>
    </w:pPr>
    <w:rPr>
      <w:rFonts w:ascii="Calibri" w:hAnsi="Calibri"/>
      <w:sz w:val="20"/>
      <w:szCs w:val="20"/>
    </w:rPr>
  </w:style>
  <w:style w:type="paragraph" w:customStyle="1" w:styleId="affffffb">
    <w:name w:val="发布部门"/>
    <w:next w:val="affffc"/>
    <w:pPr>
      <w:framePr w:w="7938" w:h="1134" w:hRule="exact" w:hSpace="125" w:vSpace="181" w:wrap="around" w:vAnchor="page" w:hAnchor="page" w:x="2150" w:y="14630" w:anchorLock="1"/>
      <w:jc w:val="center"/>
    </w:pPr>
    <w:rPr>
      <w:rFonts w:ascii="宋体"/>
      <w:b/>
      <w:spacing w:val="20"/>
      <w:w w:val="135"/>
      <w:sz w:val="28"/>
    </w:rPr>
  </w:style>
  <w:style w:type="paragraph" w:customStyle="1" w:styleId="af5">
    <w:name w:val="章标题"/>
    <w:next w:val="affffc"/>
    <w:pPr>
      <w:numPr>
        <w:numId w:val="7"/>
      </w:numPr>
      <w:spacing w:beforeLines="100" w:before="312" w:afterLines="100" w:after="312"/>
      <w:jc w:val="both"/>
      <w:outlineLvl w:val="1"/>
    </w:pPr>
    <w:rPr>
      <w:rFonts w:ascii="黑体" w:eastAsia="黑体"/>
      <w:sz w:val="21"/>
    </w:rPr>
  </w:style>
  <w:style w:type="paragraph" w:customStyle="1" w:styleId="aff3">
    <w:name w:val="数字编号列项（二级）"/>
    <w:pPr>
      <w:numPr>
        <w:ilvl w:val="1"/>
        <w:numId w:val="8"/>
      </w:numPr>
      <w:tabs>
        <w:tab w:val="left" w:pos="1260"/>
      </w:tabs>
      <w:jc w:val="both"/>
    </w:pPr>
    <w:rPr>
      <w:rFonts w:ascii="宋体"/>
      <w:sz w:val="21"/>
    </w:rPr>
  </w:style>
  <w:style w:type="paragraph" w:customStyle="1" w:styleId="affffffc">
    <w:name w:val="标准书脚_奇数页"/>
    <w:pPr>
      <w:spacing w:before="120"/>
      <w:ind w:right="198"/>
      <w:jc w:val="right"/>
    </w:pPr>
    <w:rPr>
      <w:rFonts w:ascii="宋体"/>
      <w:sz w:val="18"/>
      <w:szCs w:val="18"/>
    </w:rPr>
  </w:style>
  <w:style w:type="paragraph" w:customStyle="1" w:styleId="affffffd">
    <w:name w:val="封面标准文稿编辑信息"/>
    <w:basedOn w:val="affffff5"/>
    <w:pPr>
      <w:framePr w:wrap="around"/>
      <w:spacing w:before="180" w:line="180" w:lineRule="exact"/>
    </w:pPr>
    <w:rPr>
      <w:sz w:val="21"/>
    </w:rPr>
  </w:style>
  <w:style w:type="paragraph" w:customStyle="1" w:styleId="afffff2">
    <w:name w:val="发布日期"/>
    <w:pPr>
      <w:framePr w:w="3997" w:h="471" w:hRule="exact" w:vSpace="181" w:wrap="around" w:hAnchor="page" w:x="7089" w:y="14097" w:anchorLock="1"/>
    </w:pPr>
    <w:rPr>
      <w:rFonts w:eastAsia="黑体"/>
      <w:sz w:val="28"/>
    </w:rPr>
  </w:style>
  <w:style w:type="paragraph" w:customStyle="1" w:styleId="afe">
    <w:name w:val="列项●（二级）"/>
    <w:pPr>
      <w:numPr>
        <w:ilvl w:val="1"/>
        <w:numId w:val="6"/>
      </w:numPr>
      <w:tabs>
        <w:tab w:val="left" w:pos="760"/>
        <w:tab w:val="left" w:pos="840"/>
      </w:tabs>
      <w:jc w:val="both"/>
    </w:pPr>
    <w:rPr>
      <w:rFonts w:ascii="宋体"/>
      <w:sz w:val="21"/>
    </w:rPr>
  </w:style>
  <w:style w:type="paragraph" w:customStyle="1" w:styleId="affffffe">
    <w:name w:val="标准书眉_奇数页"/>
    <w:next w:val="affff1"/>
    <w:pPr>
      <w:tabs>
        <w:tab w:val="center" w:pos="4154"/>
        <w:tab w:val="right" w:pos="8306"/>
      </w:tabs>
      <w:spacing w:after="220"/>
      <w:jc w:val="right"/>
    </w:pPr>
    <w:rPr>
      <w:rFonts w:ascii="黑体" w:eastAsia="黑体"/>
      <w:sz w:val="21"/>
      <w:szCs w:val="21"/>
    </w:rPr>
  </w:style>
  <w:style w:type="paragraph" w:customStyle="1" w:styleId="affffffa">
    <w:name w:val="示例内容"/>
    <w:pPr>
      <w:ind w:firstLineChars="200" w:firstLine="200"/>
    </w:pPr>
    <w:rPr>
      <w:rFonts w:ascii="宋体"/>
      <w:sz w:val="18"/>
      <w:szCs w:val="18"/>
    </w:rPr>
  </w:style>
  <w:style w:type="paragraph" w:customStyle="1" w:styleId="af3">
    <w:name w:val="注×：（正文）"/>
    <w:pPr>
      <w:numPr>
        <w:numId w:val="11"/>
      </w:numPr>
      <w:jc w:val="both"/>
    </w:pPr>
    <w:rPr>
      <w:rFonts w:ascii="宋体"/>
      <w:sz w:val="18"/>
      <w:szCs w:val="18"/>
    </w:rPr>
  </w:style>
  <w:style w:type="paragraph" w:customStyle="1" w:styleId="afffffff">
    <w:name w:val="标准称谓"/>
    <w:next w:val="affff1"/>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0">
    <w:name w:val="标准书眉_偶数页"/>
    <w:basedOn w:val="affffffe"/>
    <w:next w:val="affff1"/>
    <w:pPr>
      <w:jc w:val="left"/>
    </w:pPr>
  </w:style>
  <w:style w:type="paragraph" w:customStyle="1" w:styleId="afffffff1">
    <w:name w:val="参考文献"/>
    <w:basedOn w:val="affff1"/>
    <w:next w:val="affff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2">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ff3">
    <w:name w:val="封面正文"/>
    <w:pPr>
      <w:jc w:val="both"/>
    </w:pPr>
  </w:style>
  <w:style w:type="paragraph" w:customStyle="1" w:styleId="afff2">
    <w:name w:val="附录标识"/>
    <w:basedOn w:val="affff1"/>
    <w:next w:val="affffc"/>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4">
    <w:name w:val="附录标题"/>
    <w:basedOn w:val="affffc"/>
    <w:next w:val="affffc"/>
    <w:pPr>
      <w:ind w:firstLineChars="0" w:firstLine="0"/>
      <w:jc w:val="center"/>
    </w:pPr>
    <w:rPr>
      <w:rFonts w:ascii="黑体" w:eastAsia="黑体"/>
    </w:rPr>
  </w:style>
  <w:style w:type="paragraph" w:customStyle="1" w:styleId="affe">
    <w:name w:val="附录表标号"/>
    <w:basedOn w:val="affff1"/>
    <w:next w:val="affffc"/>
    <w:pPr>
      <w:numPr>
        <w:numId w:val="12"/>
      </w:numPr>
      <w:tabs>
        <w:tab w:val="clear" w:pos="0"/>
      </w:tabs>
      <w:spacing w:line="14" w:lineRule="exact"/>
      <w:ind w:left="811" w:hanging="448"/>
      <w:jc w:val="center"/>
      <w:outlineLvl w:val="0"/>
    </w:pPr>
    <w:rPr>
      <w:color w:val="FFFFFF"/>
    </w:rPr>
  </w:style>
  <w:style w:type="paragraph" w:customStyle="1" w:styleId="afff">
    <w:name w:val="附录表标题"/>
    <w:basedOn w:val="affff1"/>
    <w:next w:val="affffc"/>
    <w:pPr>
      <w:numPr>
        <w:ilvl w:val="1"/>
        <w:numId w:val="12"/>
      </w:numPr>
      <w:tabs>
        <w:tab w:val="left" w:pos="180"/>
      </w:tabs>
      <w:spacing w:beforeLines="50" w:before="50" w:afterLines="50" w:after="50"/>
      <w:jc w:val="center"/>
    </w:pPr>
    <w:rPr>
      <w:rFonts w:ascii="黑体" w:eastAsia="黑体"/>
      <w:szCs w:val="21"/>
    </w:rPr>
  </w:style>
  <w:style w:type="paragraph" w:customStyle="1" w:styleId="afffff7">
    <w:name w:val="附录二级条标题"/>
    <w:basedOn w:val="affff1"/>
    <w:next w:val="affffc"/>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a">
    <w:name w:val="附录公式"/>
    <w:basedOn w:val="affffc"/>
    <w:next w:val="affffc"/>
    <w:link w:val="Char"/>
    <w:qFormat/>
  </w:style>
  <w:style w:type="paragraph" w:customStyle="1" w:styleId="afffffff5">
    <w:name w:val="附录公式编号制表符"/>
    <w:basedOn w:val="affff1"/>
    <w:next w:val="affffc"/>
    <w:qFormat/>
    <w:pPr>
      <w:widowControl/>
      <w:tabs>
        <w:tab w:val="center" w:pos="4201"/>
        <w:tab w:val="right" w:leader="dot" w:pos="9298"/>
      </w:tabs>
      <w:autoSpaceDE w:val="0"/>
      <w:autoSpaceDN w:val="0"/>
    </w:pPr>
    <w:rPr>
      <w:rFonts w:ascii="宋体"/>
      <w:kern w:val="0"/>
      <w:szCs w:val="20"/>
    </w:rPr>
  </w:style>
  <w:style w:type="paragraph" w:customStyle="1" w:styleId="affffff1">
    <w:name w:val="附录三级条标题"/>
    <w:basedOn w:val="afffff7"/>
    <w:next w:val="affffc"/>
    <w:pPr>
      <w:numPr>
        <w:ilvl w:val="4"/>
      </w:numPr>
      <w:outlineLvl w:val="4"/>
    </w:pPr>
  </w:style>
  <w:style w:type="paragraph" w:customStyle="1" w:styleId="afffffff6">
    <w:name w:val="附录三级无"/>
    <w:basedOn w:val="affffff1"/>
    <w:pPr>
      <w:tabs>
        <w:tab w:val="clear" w:pos="360"/>
      </w:tabs>
      <w:spacing w:beforeLines="0" w:before="0" w:afterLines="0" w:after="0"/>
    </w:pPr>
    <w:rPr>
      <w:rFonts w:ascii="宋体" w:eastAsia="宋体"/>
      <w:szCs w:val="21"/>
    </w:rPr>
  </w:style>
  <w:style w:type="paragraph" w:customStyle="1" w:styleId="afffe">
    <w:name w:val="附录数字编号列项（二级）"/>
    <w:qFormat/>
    <w:pPr>
      <w:numPr>
        <w:ilvl w:val="1"/>
        <w:numId w:val="2"/>
      </w:numPr>
      <w:tabs>
        <w:tab w:val="left" w:pos="840"/>
      </w:tabs>
    </w:pPr>
    <w:rPr>
      <w:rFonts w:ascii="宋体"/>
      <w:sz w:val="21"/>
    </w:rPr>
  </w:style>
  <w:style w:type="paragraph" w:customStyle="1" w:styleId="afffffff7">
    <w:name w:val="附录四级无"/>
    <w:basedOn w:val="affffff0"/>
    <w:pPr>
      <w:tabs>
        <w:tab w:val="clear" w:pos="360"/>
      </w:tabs>
      <w:spacing w:beforeLines="0" w:before="0" w:afterLines="0" w:after="0"/>
    </w:pPr>
    <w:rPr>
      <w:rFonts w:ascii="宋体" w:eastAsia="宋体"/>
      <w:szCs w:val="21"/>
    </w:rPr>
  </w:style>
  <w:style w:type="paragraph" w:customStyle="1" w:styleId="26">
    <w:name w:val="封面标准文稿类别2"/>
    <w:basedOn w:val="affffff5"/>
    <w:pPr>
      <w:framePr w:wrap="around" w:y="4469"/>
    </w:pPr>
  </w:style>
  <w:style w:type="paragraph" w:customStyle="1" w:styleId="afb">
    <w:name w:val="附录图标号"/>
    <w:basedOn w:val="affff1"/>
    <w:pPr>
      <w:keepNext/>
      <w:pageBreakBefore/>
      <w:widowControl/>
      <w:numPr>
        <w:numId w:val="13"/>
      </w:numPr>
      <w:spacing w:line="14" w:lineRule="exact"/>
      <w:ind w:left="0" w:firstLine="363"/>
      <w:jc w:val="center"/>
      <w:outlineLvl w:val="0"/>
    </w:pPr>
    <w:rPr>
      <w:color w:val="FFFFFF"/>
    </w:rPr>
  </w:style>
  <w:style w:type="paragraph" w:customStyle="1" w:styleId="affa">
    <w:name w:val="正文图标题"/>
    <w:next w:val="affffc"/>
    <w:pPr>
      <w:numPr>
        <w:numId w:val="14"/>
      </w:numPr>
      <w:tabs>
        <w:tab w:val="left" w:pos="360"/>
      </w:tabs>
      <w:spacing w:beforeLines="50" w:before="156" w:afterLines="50" w:after="156"/>
      <w:jc w:val="center"/>
    </w:pPr>
    <w:rPr>
      <w:rFonts w:ascii="黑体" w:eastAsia="黑体"/>
      <w:sz w:val="21"/>
    </w:rPr>
  </w:style>
  <w:style w:type="paragraph" w:customStyle="1" w:styleId="afc">
    <w:name w:val="附录图标题"/>
    <w:basedOn w:val="affff1"/>
    <w:next w:val="affffc"/>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ffffff8">
    <w:name w:val="附录五级条标题"/>
    <w:basedOn w:val="affffff0"/>
    <w:next w:val="affffc"/>
    <w:pPr>
      <w:numPr>
        <w:ilvl w:val="6"/>
      </w:numPr>
      <w:outlineLvl w:val="6"/>
    </w:pPr>
  </w:style>
  <w:style w:type="paragraph" w:customStyle="1" w:styleId="afffffff9">
    <w:name w:val="附录五级无"/>
    <w:basedOn w:val="afffffff8"/>
    <w:pPr>
      <w:tabs>
        <w:tab w:val="clear" w:pos="360"/>
      </w:tabs>
      <w:spacing w:beforeLines="0" w:before="0" w:afterLines="0" w:after="0"/>
    </w:pPr>
    <w:rPr>
      <w:rFonts w:ascii="宋体" w:eastAsia="宋体"/>
      <w:szCs w:val="21"/>
    </w:rPr>
  </w:style>
  <w:style w:type="paragraph" w:customStyle="1" w:styleId="afff3">
    <w:name w:val="附录章标题"/>
    <w:next w:val="affffc"/>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4">
    <w:name w:val="附录一级条标题"/>
    <w:basedOn w:val="afff3"/>
    <w:next w:val="affffc"/>
    <w:pPr>
      <w:numPr>
        <w:ilvl w:val="2"/>
      </w:numPr>
      <w:autoSpaceDN w:val="0"/>
      <w:spacing w:beforeLines="50" w:before="50" w:afterLines="50" w:after="50"/>
      <w:outlineLvl w:val="2"/>
    </w:pPr>
  </w:style>
  <w:style w:type="paragraph" w:customStyle="1" w:styleId="afffffffa">
    <w:name w:val="其他发布部门"/>
    <w:basedOn w:val="affffffb"/>
    <w:pPr>
      <w:framePr w:wrap="around" w:y="15310"/>
      <w:spacing w:line="0" w:lineRule="atLeast"/>
    </w:pPr>
    <w:rPr>
      <w:rFonts w:ascii="黑体" w:eastAsia="黑体"/>
      <w:b w:val="0"/>
    </w:rPr>
  </w:style>
  <w:style w:type="paragraph" w:customStyle="1" w:styleId="afffffffb">
    <w:name w:val="附录一级无"/>
    <w:basedOn w:val="afff4"/>
    <w:pPr>
      <w:tabs>
        <w:tab w:val="clear" w:pos="360"/>
      </w:tabs>
      <w:spacing w:beforeLines="0" w:before="0" w:afterLines="0" w:after="0"/>
    </w:pPr>
    <w:rPr>
      <w:rFonts w:ascii="宋体" w:eastAsia="宋体"/>
      <w:szCs w:val="21"/>
    </w:rPr>
  </w:style>
  <w:style w:type="paragraph" w:customStyle="1" w:styleId="afffffffc">
    <w:name w:val="列项说明"/>
    <w:basedOn w:val="affff1"/>
    <w:pPr>
      <w:adjustRightInd w:val="0"/>
      <w:spacing w:line="320" w:lineRule="exact"/>
      <w:ind w:leftChars="200" w:left="400" w:hangingChars="200" w:hanging="200"/>
      <w:jc w:val="left"/>
      <w:textAlignment w:val="baseline"/>
    </w:pPr>
    <w:rPr>
      <w:rFonts w:ascii="宋体"/>
      <w:kern w:val="0"/>
      <w:szCs w:val="20"/>
    </w:rPr>
  </w:style>
  <w:style w:type="paragraph" w:customStyle="1" w:styleId="afffffffd">
    <w:name w:val="列项说明数字编号"/>
    <w:pPr>
      <w:ind w:leftChars="400" w:left="600" w:hangingChars="200" w:hanging="200"/>
    </w:pPr>
    <w:rPr>
      <w:rFonts w:ascii="宋体"/>
      <w:sz w:val="21"/>
    </w:rPr>
  </w:style>
  <w:style w:type="paragraph" w:customStyle="1" w:styleId="afffffffe">
    <w:name w:val="目次、索引正文"/>
    <w:pPr>
      <w:spacing w:line="320" w:lineRule="exact"/>
      <w:jc w:val="both"/>
    </w:pPr>
    <w:rPr>
      <w:rFonts w:ascii="宋体"/>
      <w:sz w:val="21"/>
    </w:rPr>
  </w:style>
  <w:style w:type="paragraph" w:customStyle="1" w:styleId="affffffff">
    <w:name w:val="其他标准标志"/>
    <w:basedOn w:val="afffffa"/>
    <w:pPr>
      <w:framePr w:w="6101" w:wrap="around" w:vAnchor="page" w:hAnchor="page" w:x="4673" w:y="942"/>
    </w:pPr>
    <w:rPr>
      <w:w w:val="130"/>
    </w:rPr>
  </w:style>
  <w:style w:type="paragraph" w:customStyle="1" w:styleId="affffffff0">
    <w:name w:val="其他标准称谓"/>
    <w:next w:val="affff1"/>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1">
    <w:name w:val="前言、引言标题"/>
    <w:next w:val="affffc"/>
    <w:pPr>
      <w:keepNext/>
      <w:pageBreakBefore/>
      <w:shd w:val="clear" w:color="FFFFFF" w:fill="FFFFFF"/>
      <w:spacing w:before="640" w:after="560"/>
      <w:jc w:val="center"/>
      <w:outlineLvl w:val="0"/>
    </w:pPr>
    <w:rPr>
      <w:rFonts w:ascii="黑体" w:eastAsia="黑体"/>
      <w:sz w:val="32"/>
    </w:rPr>
  </w:style>
  <w:style w:type="paragraph" w:customStyle="1" w:styleId="affffffff2">
    <w:name w:val="其他发布日期"/>
    <w:basedOn w:val="afffff2"/>
    <w:pPr>
      <w:framePr w:wrap="around" w:vAnchor="page" w:hAnchor="text" w:x="1419"/>
    </w:pPr>
  </w:style>
  <w:style w:type="paragraph" w:customStyle="1" w:styleId="affffffff3">
    <w:name w:val="三级无"/>
    <w:basedOn w:val="af8"/>
    <w:pPr>
      <w:spacing w:beforeLines="0" w:before="0" w:afterLines="0" w:after="0"/>
    </w:pPr>
    <w:rPr>
      <w:rFonts w:ascii="宋体" w:eastAsia="宋体"/>
    </w:rPr>
  </w:style>
  <w:style w:type="paragraph" w:customStyle="1" w:styleId="affffffff4">
    <w:name w:val="示例后文字"/>
    <w:basedOn w:val="affffc"/>
    <w:next w:val="affffc"/>
    <w:qFormat/>
    <w:pPr>
      <w:ind w:firstLine="360"/>
    </w:pPr>
    <w:rPr>
      <w:sz w:val="18"/>
    </w:rPr>
  </w:style>
  <w:style w:type="paragraph" w:customStyle="1" w:styleId="affffffff5">
    <w:name w:val="一级无"/>
    <w:basedOn w:val="af6"/>
    <w:pPr>
      <w:spacing w:beforeLines="0" w:before="0" w:afterLines="0" w:after="0"/>
    </w:pPr>
    <w:rPr>
      <w:rFonts w:ascii="宋体" w:eastAsia="宋体"/>
    </w:rPr>
  </w:style>
  <w:style w:type="paragraph" w:customStyle="1" w:styleId="ac">
    <w:name w:val="首示例"/>
    <w:next w:val="affffc"/>
    <w:link w:val="Char1"/>
    <w:qFormat/>
    <w:pPr>
      <w:numPr>
        <w:numId w:val="15"/>
      </w:numPr>
      <w:tabs>
        <w:tab w:val="left" w:pos="360"/>
      </w:tabs>
      <w:ind w:firstLine="0"/>
    </w:pPr>
    <w:rPr>
      <w:rFonts w:ascii="宋体" w:hAnsi="宋体"/>
      <w:kern w:val="2"/>
      <w:sz w:val="18"/>
      <w:szCs w:val="18"/>
    </w:rPr>
  </w:style>
  <w:style w:type="paragraph" w:customStyle="1" w:styleId="affffffff6">
    <w:name w:val="四级无"/>
    <w:basedOn w:val="af9"/>
    <w:pPr>
      <w:spacing w:beforeLines="0" w:before="0" w:afterLines="0" w:after="0"/>
    </w:pPr>
    <w:rPr>
      <w:rFonts w:ascii="宋体" w:eastAsia="宋体"/>
    </w:rPr>
  </w:style>
  <w:style w:type="paragraph" w:customStyle="1" w:styleId="affffffff7">
    <w:name w:val="条文脚注"/>
    <w:basedOn w:val="aff1"/>
    <w:pPr>
      <w:numPr>
        <w:numId w:val="0"/>
      </w:numPr>
      <w:tabs>
        <w:tab w:val="left" w:pos="0"/>
      </w:tabs>
      <w:jc w:val="both"/>
    </w:pPr>
  </w:style>
  <w:style w:type="paragraph" w:customStyle="1" w:styleId="affffffff8">
    <w:name w:val="图标脚注说明"/>
    <w:basedOn w:val="affffc"/>
    <w:pPr>
      <w:ind w:left="840" w:firstLineChars="0" w:hanging="420"/>
    </w:pPr>
    <w:rPr>
      <w:sz w:val="18"/>
      <w:szCs w:val="18"/>
    </w:rPr>
  </w:style>
  <w:style w:type="paragraph" w:customStyle="1" w:styleId="27">
    <w:name w:val="封面标准英文名称2"/>
    <w:basedOn w:val="afffff0"/>
    <w:pPr>
      <w:framePr w:wrap="around" w:y="4469"/>
    </w:pPr>
  </w:style>
  <w:style w:type="paragraph" w:customStyle="1" w:styleId="af0">
    <w:name w:val="图表脚注说明"/>
    <w:basedOn w:val="affff1"/>
    <w:pPr>
      <w:numPr>
        <w:numId w:val="16"/>
      </w:numPr>
    </w:pPr>
    <w:rPr>
      <w:rFonts w:ascii="宋体"/>
      <w:sz w:val="18"/>
      <w:szCs w:val="18"/>
    </w:rPr>
  </w:style>
  <w:style w:type="paragraph" w:customStyle="1" w:styleId="affffffff9">
    <w:name w:val="图的脚注"/>
    <w:next w:val="affffc"/>
    <w:qFormat/>
    <w:pPr>
      <w:widowControl w:val="0"/>
      <w:ind w:leftChars="200" w:left="840" w:hangingChars="200" w:hanging="420"/>
      <w:jc w:val="both"/>
    </w:pPr>
    <w:rPr>
      <w:rFonts w:ascii="宋体"/>
      <w:sz w:val="18"/>
    </w:rPr>
  </w:style>
  <w:style w:type="paragraph" w:customStyle="1" w:styleId="affffffffa">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8">
    <w:name w:val="封面标准文稿编辑信息2"/>
    <w:basedOn w:val="affffffd"/>
    <w:pPr>
      <w:framePr w:wrap="around" w:y="4469"/>
    </w:pPr>
  </w:style>
  <w:style w:type="paragraph" w:customStyle="1" w:styleId="affffffffb">
    <w:name w:val="五级无"/>
    <w:basedOn w:val="afa"/>
    <w:pPr>
      <w:spacing w:beforeLines="0" w:before="0" w:afterLines="0" w:after="0"/>
    </w:pPr>
    <w:rPr>
      <w:rFonts w:ascii="宋体" w:eastAsia="宋体"/>
    </w:rPr>
  </w:style>
  <w:style w:type="paragraph" w:customStyle="1" w:styleId="affffffffc">
    <w:name w:val="正文公式编号制表符"/>
    <w:basedOn w:val="affffc"/>
    <w:next w:val="affffc"/>
    <w:qFormat/>
    <w:pPr>
      <w:ind w:firstLineChars="0" w:firstLine="0"/>
    </w:pPr>
  </w:style>
  <w:style w:type="paragraph" w:customStyle="1" w:styleId="affffffffd">
    <w:name w:val="终结线"/>
    <w:basedOn w:val="affff1"/>
    <w:pPr>
      <w:framePr w:hSpace="181" w:vSpace="181" w:wrap="around" w:vAnchor="text" w:hAnchor="margin" w:xAlign="center" w:y="285"/>
    </w:pPr>
  </w:style>
  <w:style w:type="paragraph" w:customStyle="1" w:styleId="affffffffe">
    <w:name w:val="其他实施日期"/>
    <w:basedOn w:val="afffff1"/>
    <w:pPr>
      <w:framePr w:wrap="around"/>
    </w:pPr>
  </w:style>
  <w:style w:type="paragraph" w:customStyle="1" w:styleId="29">
    <w:name w:val="封面标准名称2"/>
    <w:basedOn w:val="affffff7"/>
    <w:pPr>
      <w:framePr w:wrap="around" w:y="4469"/>
      <w:spacing w:beforeLines="630" w:before="630"/>
    </w:pPr>
  </w:style>
  <w:style w:type="paragraph" w:customStyle="1" w:styleId="2a">
    <w:name w:val="封面一致性程度标识2"/>
    <w:basedOn w:val="afffff"/>
    <w:pPr>
      <w:framePr w:wrap="around" w:y="4469"/>
    </w:pPr>
  </w:style>
  <w:style w:type="paragraph" w:customStyle="1" w:styleId="afffffffff">
    <w:name w:val="a"/>
    <w:basedOn w:val="affff1"/>
    <w:pPr>
      <w:widowControl/>
      <w:spacing w:before="100" w:beforeAutospacing="1" w:after="100" w:afterAutospacing="1"/>
      <w:jc w:val="left"/>
    </w:pPr>
    <w:rPr>
      <w:rFonts w:ascii="宋体" w:hAnsi="宋体" w:cs="宋体"/>
      <w:kern w:val="0"/>
      <w:sz w:val="24"/>
    </w:rPr>
  </w:style>
  <w:style w:type="table" w:styleId="afffffffff0">
    <w:name w:val="Table Grid"/>
    <w:basedOn w:val="affff3"/>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affff1"/>
    <w:next w:val="affff1"/>
    <w:autoRedefine/>
    <w:uiPriority w:val="39"/>
    <w:rsid w:val="00B61BDF"/>
    <w:pPr>
      <w:tabs>
        <w:tab w:val="right" w:leader="dot" w:pos="9345"/>
      </w:tabs>
      <w:spacing w:line="280" w:lineRule="exact"/>
    </w:pPr>
  </w:style>
  <w:style w:type="character" w:customStyle="1" w:styleId="10">
    <w:name w:val="标题 1 字符"/>
    <w:basedOn w:val="affff2"/>
    <w:link w:val="1"/>
    <w:rsid w:val="00AC27B2"/>
    <w:rPr>
      <w:rFonts w:ascii="Calibri" w:hAnsi="Calibri"/>
      <w:b/>
      <w:bCs/>
      <w:kern w:val="44"/>
      <w:sz w:val="44"/>
      <w:szCs w:val="44"/>
    </w:rPr>
  </w:style>
  <w:style w:type="character" w:customStyle="1" w:styleId="22">
    <w:name w:val="标题 2 字符"/>
    <w:basedOn w:val="affff2"/>
    <w:link w:val="21"/>
    <w:rsid w:val="00AC27B2"/>
    <w:rPr>
      <w:rFonts w:ascii="Arial" w:eastAsia="黑体" w:hAnsi="Arial"/>
      <w:b/>
      <w:bCs/>
      <w:kern w:val="2"/>
      <w:sz w:val="32"/>
      <w:szCs w:val="32"/>
    </w:rPr>
  </w:style>
  <w:style w:type="character" w:customStyle="1" w:styleId="30">
    <w:name w:val="标题 3 字符"/>
    <w:basedOn w:val="affff2"/>
    <w:link w:val="3"/>
    <w:rsid w:val="00AC27B2"/>
    <w:rPr>
      <w:rFonts w:ascii="Calibri" w:hAnsi="Calibri"/>
      <w:b/>
      <w:bCs/>
      <w:kern w:val="2"/>
      <w:sz w:val="32"/>
      <w:szCs w:val="32"/>
    </w:rPr>
  </w:style>
  <w:style w:type="character" w:customStyle="1" w:styleId="40">
    <w:name w:val="标题 4 字符"/>
    <w:basedOn w:val="affff2"/>
    <w:link w:val="4"/>
    <w:rsid w:val="00AC27B2"/>
    <w:rPr>
      <w:rFonts w:ascii="Arial" w:eastAsia="黑体" w:hAnsi="Arial"/>
      <w:b/>
      <w:bCs/>
      <w:kern w:val="2"/>
      <w:sz w:val="28"/>
      <w:szCs w:val="28"/>
    </w:rPr>
  </w:style>
  <w:style w:type="character" w:customStyle="1" w:styleId="50">
    <w:name w:val="标题 5 字符"/>
    <w:basedOn w:val="affff2"/>
    <w:link w:val="5"/>
    <w:rsid w:val="00AC27B2"/>
    <w:rPr>
      <w:rFonts w:ascii="Calibri" w:hAnsi="Calibri"/>
      <w:b/>
      <w:bCs/>
      <w:kern w:val="2"/>
      <w:sz w:val="28"/>
      <w:szCs w:val="28"/>
    </w:rPr>
  </w:style>
  <w:style w:type="character" w:customStyle="1" w:styleId="60">
    <w:name w:val="标题 6 字符"/>
    <w:basedOn w:val="affff2"/>
    <w:link w:val="6"/>
    <w:rsid w:val="00AC27B2"/>
    <w:rPr>
      <w:rFonts w:ascii="Arial" w:eastAsia="黑体" w:hAnsi="Arial"/>
      <w:b/>
      <w:bCs/>
      <w:kern w:val="2"/>
      <w:sz w:val="24"/>
      <w:szCs w:val="24"/>
    </w:rPr>
  </w:style>
  <w:style w:type="character" w:customStyle="1" w:styleId="70">
    <w:name w:val="标题 7 字符"/>
    <w:basedOn w:val="affff2"/>
    <w:link w:val="7"/>
    <w:rsid w:val="00AC27B2"/>
    <w:rPr>
      <w:rFonts w:ascii="Calibri" w:hAnsi="Calibri"/>
      <w:b/>
      <w:bCs/>
      <w:kern w:val="2"/>
      <w:sz w:val="24"/>
      <w:szCs w:val="24"/>
    </w:rPr>
  </w:style>
  <w:style w:type="character" w:customStyle="1" w:styleId="80">
    <w:name w:val="标题 8 字符"/>
    <w:basedOn w:val="affff2"/>
    <w:link w:val="8"/>
    <w:rsid w:val="00AC27B2"/>
    <w:rPr>
      <w:rFonts w:ascii="Arial" w:eastAsia="黑体" w:hAnsi="Arial"/>
      <w:kern w:val="2"/>
      <w:sz w:val="24"/>
      <w:szCs w:val="24"/>
    </w:rPr>
  </w:style>
  <w:style w:type="character" w:customStyle="1" w:styleId="90">
    <w:name w:val="标题 9 字符"/>
    <w:basedOn w:val="affff2"/>
    <w:link w:val="9"/>
    <w:rsid w:val="00AC27B2"/>
    <w:rPr>
      <w:rFonts w:ascii="Arial" w:eastAsia="黑体" w:hAnsi="Arial"/>
      <w:kern w:val="2"/>
      <w:sz w:val="21"/>
      <w:szCs w:val="21"/>
    </w:rPr>
  </w:style>
  <w:style w:type="character" w:customStyle="1" w:styleId="afffffe">
    <w:name w:val="页眉 字符"/>
    <w:link w:val="afffffd"/>
    <w:uiPriority w:val="99"/>
    <w:rsid w:val="00AC27B2"/>
    <w:rPr>
      <w:kern w:val="2"/>
      <w:sz w:val="18"/>
      <w:szCs w:val="18"/>
    </w:rPr>
  </w:style>
  <w:style w:type="character" w:customStyle="1" w:styleId="afffffc">
    <w:name w:val="页脚 字符"/>
    <w:link w:val="afffffb"/>
    <w:uiPriority w:val="99"/>
    <w:rsid w:val="00AC27B2"/>
    <w:rPr>
      <w:kern w:val="2"/>
      <w:sz w:val="18"/>
      <w:szCs w:val="18"/>
    </w:rPr>
  </w:style>
  <w:style w:type="paragraph" w:styleId="afffffffff1">
    <w:name w:val="Quote"/>
    <w:basedOn w:val="affff1"/>
    <w:next w:val="affff1"/>
    <w:link w:val="afffffffff2"/>
    <w:uiPriority w:val="29"/>
    <w:qFormat/>
    <w:rsid w:val="00AC27B2"/>
    <w:pPr>
      <w:adjustRightInd w:val="0"/>
      <w:spacing w:line="400" w:lineRule="exact"/>
    </w:pPr>
    <w:rPr>
      <w:rFonts w:ascii="Calibri" w:hAnsi="Calibri"/>
      <w:i/>
      <w:iCs/>
      <w:color w:val="000000"/>
      <w:szCs w:val="21"/>
    </w:rPr>
  </w:style>
  <w:style w:type="character" w:customStyle="1" w:styleId="afffffffff2">
    <w:name w:val="引用 字符"/>
    <w:basedOn w:val="affff2"/>
    <w:link w:val="afffffffff1"/>
    <w:uiPriority w:val="29"/>
    <w:rsid w:val="00AC27B2"/>
    <w:rPr>
      <w:rFonts w:ascii="Calibri" w:hAnsi="Calibri"/>
      <w:i/>
      <w:iCs/>
      <w:color w:val="000000"/>
      <w:kern w:val="2"/>
      <w:sz w:val="21"/>
      <w:szCs w:val="21"/>
    </w:rPr>
  </w:style>
  <w:style w:type="character" w:styleId="afffffffff3">
    <w:name w:val="Strong"/>
    <w:uiPriority w:val="22"/>
    <w:qFormat/>
    <w:rsid w:val="00AC27B2"/>
    <w:rPr>
      <w:b/>
      <w:bCs/>
    </w:rPr>
  </w:style>
  <w:style w:type="character" w:styleId="afffffffff4">
    <w:name w:val="Emphasis"/>
    <w:uiPriority w:val="20"/>
    <w:qFormat/>
    <w:rsid w:val="00AC27B2"/>
    <w:rPr>
      <w:i/>
      <w:iCs/>
    </w:rPr>
  </w:style>
  <w:style w:type="paragraph" w:styleId="afffffffff5">
    <w:name w:val="Title"/>
    <w:basedOn w:val="affff1"/>
    <w:link w:val="afffffffff6"/>
    <w:qFormat/>
    <w:rsid w:val="00AC27B2"/>
    <w:pPr>
      <w:adjustRightInd w:val="0"/>
      <w:spacing w:before="240" w:after="60" w:line="400" w:lineRule="exact"/>
      <w:jc w:val="center"/>
      <w:outlineLvl w:val="0"/>
    </w:pPr>
    <w:rPr>
      <w:rFonts w:ascii="Arial" w:hAnsi="Arial" w:cs="Arial"/>
      <w:b/>
      <w:bCs/>
      <w:sz w:val="32"/>
      <w:szCs w:val="32"/>
    </w:rPr>
  </w:style>
  <w:style w:type="character" w:customStyle="1" w:styleId="afffffffff6">
    <w:name w:val="标题 字符"/>
    <w:basedOn w:val="affff2"/>
    <w:link w:val="afffffffff5"/>
    <w:rsid w:val="00AC27B2"/>
    <w:rPr>
      <w:rFonts w:ascii="Arial" w:hAnsi="Arial" w:cs="Arial"/>
      <w:b/>
      <w:bCs/>
      <w:kern w:val="2"/>
      <w:sz w:val="32"/>
      <w:szCs w:val="32"/>
    </w:rPr>
  </w:style>
  <w:style w:type="paragraph" w:customStyle="1" w:styleId="afffffffff7">
    <w:name w:val="标准文件_页脚偶数页"/>
    <w:rsid w:val="00AC27B2"/>
    <w:pPr>
      <w:ind w:left="198"/>
    </w:pPr>
    <w:rPr>
      <w:rFonts w:ascii="宋体"/>
      <w:sz w:val="18"/>
    </w:rPr>
  </w:style>
  <w:style w:type="paragraph" w:customStyle="1" w:styleId="afffffffff8">
    <w:name w:val="标准文件_页脚奇数页"/>
    <w:rsid w:val="00AC27B2"/>
    <w:pPr>
      <w:ind w:right="227"/>
      <w:jc w:val="right"/>
    </w:pPr>
    <w:rPr>
      <w:rFonts w:ascii="宋体"/>
      <w:sz w:val="18"/>
    </w:rPr>
  </w:style>
  <w:style w:type="paragraph" w:customStyle="1" w:styleId="ICS">
    <w:name w:val="标准文件_ICS"/>
    <w:basedOn w:val="affff1"/>
    <w:rsid w:val="00AC27B2"/>
    <w:pPr>
      <w:adjustRightInd w:val="0"/>
      <w:spacing w:line="0" w:lineRule="atLeast"/>
    </w:pPr>
    <w:rPr>
      <w:rFonts w:ascii="黑体" w:eastAsia="黑体" w:hAnsi="宋体"/>
      <w:szCs w:val="21"/>
    </w:rPr>
  </w:style>
  <w:style w:type="paragraph" w:customStyle="1" w:styleId="afffffffff9">
    <w:name w:val="标准文件_标准正文"/>
    <w:basedOn w:val="affff1"/>
    <w:next w:val="afffffffffa"/>
    <w:rsid w:val="00AC27B2"/>
    <w:pPr>
      <w:adjustRightInd w:val="0"/>
      <w:snapToGrid w:val="0"/>
      <w:spacing w:line="400" w:lineRule="exact"/>
      <w:ind w:firstLineChars="200" w:firstLine="200"/>
    </w:pPr>
    <w:rPr>
      <w:rFonts w:ascii="Calibri" w:hAnsi="Calibri"/>
      <w:kern w:val="0"/>
      <w:szCs w:val="21"/>
    </w:rPr>
  </w:style>
  <w:style w:type="paragraph" w:customStyle="1" w:styleId="afffffffffb">
    <w:name w:val="标准文件_版本"/>
    <w:basedOn w:val="afffffffff9"/>
    <w:rsid w:val="00AC27B2"/>
    <w:pPr>
      <w:adjustRightInd/>
      <w:snapToGrid/>
      <w:ind w:firstLineChars="0" w:firstLine="0"/>
    </w:pPr>
    <w:rPr>
      <w:rFonts w:ascii="宋体" w:hAnsi="宋体"/>
      <w:kern w:val="2"/>
    </w:rPr>
  </w:style>
  <w:style w:type="paragraph" w:customStyle="1" w:styleId="afffffffffc">
    <w:name w:val="标准文件_标准部门"/>
    <w:basedOn w:val="affff1"/>
    <w:rsid w:val="00AC27B2"/>
    <w:pPr>
      <w:adjustRightInd w:val="0"/>
      <w:spacing w:line="400" w:lineRule="exact"/>
      <w:jc w:val="center"/>
    </w:pPr>
    <w:rPr>
      <w:rFonts w:ascii="黑体" w:eastAsia="黑体" w:hAnsi="Calibri"/>
      <w:kern w:val="0"/>
      <w:sz w:val="44"/>
      <w:szCs w:val="21"/>
    </w:rPr>
  </w:style>
  <w:style w:type="paragraph" w:customStyle="1" w:styleId="afffffffffd">
    <w:name w:val="标准文件_标准代替"/>
    <w:basedOn w:val="affff1"/>
    <w:next w:val="affff1"/>
    <w:rsid w:val="00AC27B2"/>
    <w:pPr>
      <w:adjustRightInd w:val="0"/>
      <w:spacing w:line="310" w:lineRule="exact"/>
      <w:jc w:val="right"/>
    </w:pPr>
    <w:rPr>
      <w:rFonts w:ascii="宋体" w:hAnsi="宋体"/>
      <w:kern w:val="0"/>
      <w:szCs w:val="21"/>
    </w:rPr>
  </w:style>
  <w:style w:type="paragraph" w:customStyle="1" w:styleId="afffffffffe">
    <w:name w:val="标准文件_标准名称标题"/>
    <w:basedOn w:val="affff1"/>
    <w:next w:val="affff1"/>
    <w:rsid w:val="00AC27B2"/>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ffff">
    <w:name w:val="标准文件_页眉奇数页"/>
    <w:next w:val="affff1"/>
    <w:rsid w:val="00AC27B2"/>
    <w:pPr>
      <w:tabs>
        <w:tab w:val="center" w:pos="4154"/>
        <w:tab w:val="right" w:pos="8306"/>
      </w:tabs>
      <w:spacing w:after="120"/>
      <w:jc w:val="right"/>
    </w:pPr>
    <w:rPr>
      <w:rFonts w:ascii="黑体" w:eastAsia="黑体" w:hAnsi="宋体"/>
      <w:noProof/>
      <w:sz w:val="21"/>
    </w:rPr>
  </w:style>
  <w:style w:type="paragraph" w:customStyle="1" w:styleId="affffffffff0">
    <w:name w:val="标准文件_页眉偶数页"/>
    <w:basedOn w:val="affffffffff"/>
    <w:next w:val="affff1"/>
    <w:rsid w:val="00AC27B2"/>
    <w:pPr>
      <w:jc w:val="left"/>
    </w:pPr>
  </w:style>
  <w:style w:type="paragraph" w:customStyle="1" w:styleId="affffffffff1">
    <w:name w:val="标准文件_参考文献标题"/>
    <w:basedOn w:val="affff1"/>
    <w:next w:val="affff1"/>
    <w:rsid w:val="00AC27B2"/>
    <w:pPr>
      <w:widowControl/>
      <w:shd w:val="clear" w:color="FFFFFF" w:fill="FFFFFF"/>
      <w:spacing w:before="560" w:afterLines="50" w:after="50"/>
      <w:jc w:val="center"/>
      <w:outlineLvl w:val="0"/>
    </w:pPr>
    <w:rPr>
      <w:rFonts w:ascii="黑体" w:eastAsia="黑体" w:hAnsi="Calibri"/>
      <w:kern w:val="0"/>
      <w:szCs w:val="21"/>
    </w:rPr>
  </w:style>
  <w:style w:type="paragraph" w:customStyle="1" w:styleId="a">
    <w:name w:val="标准文件_参考文献条目"/>
    <w:rsid w:val="00AC27B2"/>
    <w:pPr>
      <w:numPr>
        <w:numId w:val="17"/>
      </w:numPr>
    </w:pPr>
    <w:rPr>
      <w:rFonts w:ascii="宋体"/>
    </w:rPr>
  </w:style>
  <w:style w:type="paragraph" w:customStyle="1" w:styleId="afffffffffa">
    <w:name w:val="标准文件_段"/>
    <w:link w:val="Char2"/>
    <w:rsid w:val="00AC27B2"/>
    <w:pPr>
      <w:autoSpaceDE w:val="0"/>
      <w:autoSpaceDN w:val="0"/>
      <w:ind w:firstLineChars="200" w:firstLine="200"/>
      <w:jc w:val="both"/>
    </w:pPr>
    <w:rPr>
      <w:rFonts w:ascii="宋体"/>
      <w:noProof/>
      <w:sz w:val="21"/>
    </w:rPr>
  </w:style>
  <w:style w:type="paragraph" w:customStyle="1" w:styleId="afff9">
    <w:name w:val="标准文件_二级条标题"/>
    <w:next w:val="afffffffffa"/>
    <w:rsid w:val="00AC27B2"/>
    <w:pPr>
      <w:widowControl w:val="0"/>
      <w:numPr>
        <w:ilvl w:val="3"/>
        <w:numId w:val="36"/>
      </w:numPr>
      <w:spacing w:beforeLines="50" w:before="50" w:afterLines="50" w:after="50"/>
      <w:jc w:val="both"/>
      <w:outlineLvl w:val="2"/>
    </w:pPr>
    <w:rPr>
      <w:rFonts w:ascii="黑体" w:eastAsia="黑体"/>
      <w:sz w:val="21"/>
    </w:rPr>
  </w:style>
  <w:style w:type="character" w:customStyle="1" w:styleId="affffffffff2">
    <w:name w:val="标准文件_发布"/>
    <w:rsid w:val="00AC27B2"/>
    <w:rPr>
      <w:rFonts w:ascii="黑体" w:eastAsia="黑体"/>
      <w:spacing w:val="0"/>
      <w:w w:val="100"/>
      <w:position w:val="3"/>
      <w:sz w:val="28"/>
    </w:rPr>
  </w:style>
  <w:style w:type="paragraph" w:customStyle="1" w:styleId="ae">
    <w:name w:val="标准文件_方框数字列项"/>
    <w:basedOn w:val="afffffffffa"/>
    <w:rsid w:val="00AC27B2"/>
    <w:pPr>
      <w:numPr>
        <w:numId w:val="19"/>
      </w:numPr>
      <w:ind w:left="0" w:firstLineChars="0" w:firstLine="0"/>
    </w:pPr>
  </w:style>
  <w:style w:type="paragraph" w:customStyle="1" w:styleId="affffffffff3">
    <w:name w:val="标准文件_封面标准编号"/>
    <w:basedOn w:val="affff1"/>
    <w:next w:val="afffffffffd"/>
    <w:rsid w:val="00AC27B2"/>
    <w:pPr>
      <w:adjustRightInd w:val="0"/>
      <w:spacing w:line="310" w:lineRule="exact"/>
      <w:jc w:val="right"/>
    </w:pPr>
    <w:rPr>
      <w:rFonts w:ascii="黑体" w:eastAsia="黑体" w:hAnsi="Calibri"/>
      <w:kern w:val="0"/>
      <w:sz w:val="28"/>
      <w:szCs w:val="21"/>
    </w:rPr>
  </w:style>
  <w:style w:type="paragraph" w:customStyle="1" w:styleId="affffffffff4">
    <w:name w:val="标准文件_封面标准分类号"/>
    <w:basedOn w:val="affff1"/>
    <w:rsid w:val="00AC27B2"/>
    <w:pPr>
      <w:adjustRightInd w:val="0"/>
      <w:spacing w:line="400" w:lineRule="exact"/>
    </w:pPr>
    <w:rPr>
      <w:rFonts w:ascii="黑体" w:eastAsia="黑体" w:hAnsi="Calibri"/>
      <w:b/>
      <w:kern w:val="0"/>
      <w:sz w:val="28"/>
      <w:szCs w:val="21"/>
    </w:rPr>
  </w:style>
  <w:style w:type="paragraph" w:customStyle="1" w:styleId="affffffffff5">
    <w:name w:val="标准文件_封面标准名称"/>
    <w:basedOn w:val="affff1"/>
    <w:rsid w:val="00AC27B2"/>
    <w:pPr>
      <w:adjustRightInd w:val="0"/>
      <w:jc w:val="center"/>
    </w:pPr>
    <w:rPr>
      <w:rFonts w:ascii="黑体" w:eastAsia="黑体" w:hAnsi="Calibri"/>
      <w:kern w:val="0"/>
      <w:sz w:val="52"/>
      <w:szCs w:val="21"/>
    </w:rPr>
  </w:style>
  <w:style w:type="paragraph" w:customStyle="1" w:styleId="affffffffff6">
    <w:name w:val="标准文件_封面标准英文名称"/>
    <w:basedOn w:val="affff1"/>
    <w:rsid w:val="00AC27B2"/>
    <w:pPr>
      <w:adjustRightInd w:val="0"/>
      <w:jc w:val="center"/>
    </w:pPr>
    <w:rPr>
      <w:rFonts w:ascii="黑体" w:eastAsia="黑体" w:hAnsi="Calibri"/>
      <w:b/>
      <w:sz w:val="28"/>
      <w:szCs w:val="21"/>
    </w:rPr>
  </w:style>
  <w:style w:type="paragraph" w:customStyle="1" w:styleId="affffffffff7">
    <w:name w:val="标准文件_封面发布日期"/>
    <w:basedOn w:val="affff1"/>
    <w:rsid w:val="00AC27B2"/>
    <w:pPr>
      <w:adjustRightInd w:val="0"/>
      <w:spacing w:line="310" w:lineRule="exact"/>
    </w:pPr>
    <w:rPr>
      <w:rFonts w:ascii="黑体" w:eastAsia="黑体" w:hAnsi="Calibri"/>
      <w:kern w:val="0"/>
      <w:sz w:val="28"/>
      <w:szCs w:val="21"/>
    </w:rPr>
  </w:style>
  <w:style w:type="paragraph" w:customStyle="1" w:styleId="affffffffff8">
    <w:name w:val="标准文件_封面密级"/>
    <w:basedOn w:val="affff1"/>
    <w:rsid w:val="00AC27B2"/>
    <w:pPr>
      <w:adjustRightInd w:val="0"/>
      <w:spacing w:line="400" w:lineRule="exact"/>
    </w:pPr>
    <w:rPr>
      <w:rFonts w:ascii="Calibri" w:eastAsia="黑体" w:hAnsi="Calibri"/>
      <w:sz w:val="32"/>
      <w:szCs w:val="21"/>
    </w:rPr>
  </w:style>
  <w:style w:type="paragraph" w:customStyle="1" w:styleId="affffffffff9">
    <w:name w:val="标准文件_封面实施日期"/>
    <w:basedOn w:val="affff1"/>
    <w:rsid w:val="00AC27B2"/>
    <w:pPr>
      <w:adjustRightInd w:val="0"/>
      <w:spacing w:line="310" w:lineRule="exact"/>
      <w:jc w:val="right"/>
    </w:pPr>
    <w:rPr>
      <w:rFonts w:ascii="黑体" w:eastAsia="黑体" w:hAnsi="Calibri"/>
      <w:sz w:val="28"/>
      <w:szCs w:val="21"/>
    </w:rPr>
  </w:style>
  <w:style w:type="paragraph" w:customStyle="1" w:styleId="affffffffffa">
    <w:name w:val="标准文件_封面抬头"/>
    <w:basedOn w:val="afffffffffa"/>
    <w:rsid w:val="00AC27B2"/>
    <w:pPr>
      <w:adjustRightInd w:val="0"/>
      <w:spacing w:line="800" w:lineRule="exact"/>
      <w:ind w:firstLineChars="0" w:firstLine="0"/>
      <w:jc w:val="distribute"/>
    </w:pPr>
    <w:rPr>
      <w:rFonts w:ascii="黑体" w:eastAsia="黑体"/>
      <w:b/>
      <w:sz w:val="64"/>
    </w:rPr>
  </w:style>
  <w:style w:type="paragraph" w:customStyle="1" w:styleId="affffffffffb">
    <w:name w:val="标准文件_附录标识"/>
    <w:next w:val="afffffffffa"/>
    <w:rsid w:val="00AC27B2"/>
    <w:pPr>
      <w:shd w:val="clear" w:color="FFFFFF" w:fill="FFFFFF"/>
      <w:tabs>
        <w:tab w:val="left" w:pos="6406"/>
      </w:tabs>
      <w:spacing w:before="560" w:afterLines="50" w:after="50"/>
      <w:jc w:val="center"/>
      <w:outlineLvl w:val="0"/>
    </w:pPr>
    <w:rPr>
      <w:rFonts w:ascii="黑体" w:eastAsia="黑体"/>
      <w:noProof/>
      <w:sz w:val="21"/>
    </w:rPr>
  </w:style>
  <w:style w:type="paragraph" w:customStyle="1" w:styleId="affc">
    <w:name w:val="标准文件_附录表标题"/>
    <w:next w:val="afffffffffa"/>
    <w:rsid w:val="00AC27B2"/>
    <w:pPr>
      <w:numPr>
        <w:ilvl w:val="1"/>
        <w:numId w:val="20"/>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ffc">
    <w:name w:val="标准文件_附录一级条标题"/>
    <w:next w:val="afffffffffa"/>
    <w:rsid w:val="00AC27B2"/>
    <w:pPr>
      <w:widowControl w:val="0"/>
      <w:spacing w:beforeLines="50" w:before="50" w:afterLines="50" w:after="50"/>
      <w:jc w:val="both"/>
      <w:outlineLvl w:val="2"/>
    </w:pPr>
    <w:rPr>
      <w:rFonts w:ascii="黑体" w:eastAsia="黑体"/>
      <w:kern w:val="21"/>
      <w:sz w:val="21"/>
    </w:rPr>
  </w:style>
  <w:style w:type="paragraph" w:customStyle="1" w:styleId="affffffffffd">
    <w:name w:val="标准文件_附录二级条标题"/>
    <w:basedOn w:val="affffffffffc"/>
    <w:next w:val="afffffffffa"/>
    <w:rsid w:val="00AC27B2"/>
    <w:pPr>
      <w:widowControl/>
      <w:wordWrap w:val="0"/>
      <w:overflowPunct w:val="0"/>
      <w:autoSpaceDE w:val="0"/>
      <w:autoSpaceDN w:val="0"/>
      <w:textAlignment w:val="baseline"/>
      <w:outlineLvl w:val="3"/>
    </w:pPr>
  </w:style>
  <w:style w:type="paragraph" w:customStyle="1" w:styleId="affffffffffe">
    <w:name w:val="标准文件_附录公式"/>
    <w:basedOn w:val="afffffffff9"/>
    <w:next w:val="afffffffff9"/>
    <w:rsid w:val="00AC27B2"/>
    <w:pPr>
      <w:tabs>
        <w:tab w:val="center" w:pos="4678"/>
        <w:tab w:val="right" w:leader="middleDot" w:pos="9356"/>
      </w:tabs>
      <w:spacing w:line="240" w:lineRule="auto"/>
      <w:ind w:right="-51" w:firstLineChars="0" w:firstLine="0"/>
    </w:pPr>
    <w:rPr>
      <w:rFonts w:ascii="宋体" w:hAnsi="宋体"/>
    </w:rPr>
  </w:style>
  <w:style w:type="paragraph" w:customStyle="1" w:styleId="afffffffffff">
    <w:name w:val="标准文件_附录三级条标题"/>
    <w:next w:val="afffffffffa"/>
    <w:rsid w:val="00AC27B2"/>
    <w:pPr>
      <w:widowControl w:val="0"/>
      <w:spacing w:beforeLines="50" w:before="50" w:afterLines="50" w:after="50"/>
      <w:jc w:val="both"/>
      <w:outlineLvl w:val="4"/>
    </w:pPr>
    <w:rPr>
      <w:rFonts w:ascii="黑体" w:eastAsia="黑体"/>
      <w:kern w:val="21"/>
      <w:sz w:val="21"/>
    </w:rPr>
  </w:style>
  <w:style w:type="paragraph" w:customStyle="1" w:styleId="afffffffffff0">
    <w:name w:val="标准文件_附录四级条标题"/>
    <w:next w:val="afffffffffa"/>
    <w:rsid w:val="00AC27B2"/>
    <w:pPr>
      <w:widowControl w:val="0"/>
      <w:spacing w:beforeLines="50" w:before="50" w:afterLines="50" w:after="50"/>
      <w:jc w:val="both"/>
      <w:outlineLvl w:val="5"/>
    </w:pPr>
    <w:rPr>
      <w:rFonts w:ascii="黑体" w:eastAsia="黑体"/>
      <w:kern w:val="21"/>
      <w:sz w:val="21"/>
    </w:rPr>
  </w:style>
  <w:style w:type="paragraph" w:customStyle="1" w:styleId="aff6">
    <w:name w:val="标准文件_附录图标题"/>
    <w:next w:val="afffffffffa"/>
    <w:rsid w:val="00AC27B2"/>
    <w:pPr>
      <w:numPr>
        <w:ilvl w:val="1"/>
        <w:numId w:val="21"/>
      </w:numPr>
      <w:adjustRightInd w:val="0"/>
      <w:snapToGrid w:val="0"/>
      <w:spacing w:beforeLines="50" w:before="50" w:afterLines="50" w:after="50"/>
      <w:jc w:val="center"/>
    </w:pPr>
    <w:rPr>
      <w:rFonts w:ascii="黑体" w:eastAsia="黑体"/>
      <w:sz w:val="21"/>
    </w:rPr>
  </w:style>
  <w:style w:type="paragraph" w:customStyle="1" w:styleId="afffffffffff1">
    <w:name w:val="标准文件_附录五级条标题"/>
    <w:next w:val="afffffffffa"/>
    <w:rsid w:val="00AC27B2"/>
    <w:pPr>
      <w:widowControl w:val="0"/>
      <w:spacing w:beforeLines="50" w:before="50" w:afterLines="50" w:after="50"/>
      <w:jc w:val="both"/>
      <w:outlineLvl w:val="6"/>
    </w:pPr>
    <w:rPr>
      <w:rFonts w:ascii="黑体" w:eastAsia="黑体"/>
      <w:kern w:val="21"/>
      <w:sz w:val="21"/>
    </w:rPr>
  </w:style>
  <w:style w:type="paragraph" w:customStyle="1" w:styleId="af2">
    <w:name w:val="标准文件_附录英文标识"/>
    <w:next w:val="afffffffffff2"/>
    <w:rsid w:val="00AC27B2"/>
    <w:pPr>
      <w:numPr>
        <w:numId w:val="22"/>
      </w:numPr>
      <w:tabs>
        <w:tab w:val="left" w:pos="6406"/>
      </w:tabs>
      <w:spacing w:before="220" w:after="320"/>
      <w:jc w:val="center"/>
      <w:outlineLvl w:val="0"/>
    </w:pPr>
    <w:rPr>
      <w:rFonts w:ascii="黑体" w:eastAsia="黑体"/>
      <w:sz w:val="21"/>
    </w:rPr>
  </w:style>
  <w:style w:type="paragraph" w:styleId="afffffffffff2">
    <w:name w:val="Body Text"/>
    <w:basedOn w:val="affff1"/>
    <w:link w:val="afffffffffff3"/>
    <w:rsid w:val="00AC27B2"/>
    <w:pPr>
      <w:adjustRightInd w:val="0"/>
      <w:spacing w:after="120" w:line="400" w:lineRule="exact"/>
    </w:pPr>
    <w:rPr>
      <w:rFonts w:ascii="Calibri" w:hAnsi="Calibri"/>
      <w:szCs w:val="21"/>
    </w:rPr>
  </w:style>
  <w:style w:type="character" w:customStyle="1" w:styleId="afffffffffff3">
    <w:name w:val="正文文本 字符"/>
    <w:basedOn w:val="affff2"/>
    <w:link w:val="afffffffffff2"/>
    <w:rsid w:val="00AC27B2"/>
    <w:rPr>
      <w:rFonts w:ascii="Calibri" w:hAnsi="Calibri"/>
      <w:kern w:val="2"/>
      <w:sz w:val="21"/>
      <w:szCs w:val="21"/>
    </w:rPr>
  </w:style>
  <w:style w:type="paragraph" w:customStyle="1" w:styleId="afffffffffff4">
    <w:name w:val="标准文件_附录章标题"/>
    <w:next w:val="afffffffffa"/>
    <w:rsid w:val="00AC27B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f5">
    <w:name w:val="标准文件_公式后的破折号"/>
    <w:basedOn w:val="afffffffffa"/>
    <w:next w:val="afffffffffa"/>
    <w:rsid w:val="00AC27B2"/>
    <w:pPr>
      <w:ind w:leftChars="200" w:left="488" w:hangingChars="290" w:hanging="289"/>
    </w:pPr>
  </w:style>
  <w:style w:type="paragraph" w:customStyle="1" w:styleId="a6">
    <w:name w:val="标准文件_前言、引言标题"/>
    <w:next w:val="affff1"/>
    <w:rsid w:val="00AC27B2"/>
    <w:pPr>
      <w:numPr>
        <w:numId w:val="30"/>
      </w:numPr>
      <w:shd w:val="clear" w:color="FFFFFF" w:fill="FFFFFF"/>
      <w:spacing w:before="480" w:afterLines="150" w:after="150"/>
      <w:jc w:val="center"/>
      <w:outlineLvl w:val="0"/>
    </w:pPr>
    <w:rPr>
      <w:rFonts w:ascii="黑体" w:eastAsia="黑体"/>
      <w:sz w:val="32"/>
    </w:rPr>
  </w:style>
  <w:style w:type="paragraph" w:customStyle="1" w:styleId="afffffffffff6">
    <w:name w:val="标准文件_目次、标准名称标题"/>
    <w:basedOn w:val="a6"/>
    <w:next w:val="afffffffffa"/>
    <w:rsid w:val="00AC27B2"/>
    <w:pPr>
      <w:spacing w:line="460" w:lineRule="exact"/>
      <w:ind w:left="0" w:firstLine="0"/>
    </w:pPr>
  </w:style>
  <w:style w:type="paragraph" w:customStyle="1" w:styleId="afffffffffff7">
    <w:name w:val="标准文件_目录标题"/>
    <w:basedOn w:val="affff1"/>
    <w:rsid w:val="00AC27B2"/>
    <w:pPr>
      <w:adjustRightInd w:val="0"/>
      <w:spacing w:before="480" w:afterLines="150" w:after="150"/>
      <w:jc w:val="center"/>
    </w:pPr>
    <w:rPr>
      <w:rFonts w:ascii="黑体" w:eastAsia="黑体" w:hAnsi="Calibri"/>
      <w:sz w:val="32"/>
      <w:szCs w:val="21"/>
    </w:rPr>
  </w:style>
  <w:style w:type="paragraph" w:customStyle="1" w:styleId="af4">
    <w:name w:val="标准文件_破折号列项"/>
    <w:rsid w:val="00AC27B2"/>
    <w:pPr>
      <w:numPr>
        <w:numId w:val="23"/>
      </w:numPr>
      <w:adjustRightInd w:val="0"/>
      <w:snapToGrid w:val="0"/>
      <w:ind w:firstLineChars="200" w:firstLine="200"/>
    </w:pPr>
    <w:rPr>
      <w:sz w:val="21"/>
    </w:rPr>
  </w:style>
  <w:style w:type="paragraph" w:customStyle="1" w:styleId="aff9">
    <w:name w:val="标准文件_破折号列项（二级）"/>
    <w:basedOn w:val="af4"/>
    <w:rsid w:val="00AC27B2"/>
    <w:pPr>
      <w:numPr>
        <w:numId w:val="24"/>
      </w:numPr>
    </w:pPr>
  </w:style>
  <w:style w:type="paragraph" w:customStyle="1" w:styleId="afffa">
    <w:name w:val="标准文件_三级条标题"/>
    <w:basedOn w:val="afff9"/>
    <w:next w:val="afffffffffa"/>
    <w:rsid w:val="00AC27B2"/>
    <w:pPr>
      <w:widowControl/>
      <w:numPr>
        <w:ilvl w:val="4"/>
      </w:numPr>
      <w:outlineLvl w:val="3"/>
    </w:pPr>
  </w:style>
  <w:style w:type="character" w:styleId="afffffffffff8">
    <w:name w:val="Subtle Reference"/>
    <w:uiPriority w:val="31"/>
    <w:qFormat/>
    <w:rsid w:val="00AC27B2"/>
    <w:rPr>
      <w:smallCaps/>
      <w:color w:val="C0504D"/>
      <w:u w:val="single"/>
    </w:rPr>
  </w:style>
  <w:style w:type="paragraph" w:customStyle="1" w:styleId="afffffffffff9">
    <w:name w:val="标准文件_示例后续"/>
    <w:basedOn w:val="affff1"/>
    <w:rsid w:val="00AC27B2"/>
    <w:pPr>
      <w:ind w:firstLineChars="200" w:firstLine="200"/>
    </w:pPr>
    <w:rPr>
      <w:rFonts w:ascii="Calibri" w:hAnsi="Calibri"/>
      <w:sz w:val="18"/>
    </w:rPr>
  </w:style>
  <w:style w:type="paragraph" w:customStyle="1" w:styleId="afff5">
    <w:name w:val="标准文件_数字编号列项"/>
    <w:rsid w:val="00AC27B2"/>
    <w:pPr>
      <w:numPr>
        <w:numId w:val="26"/>
      </w:numPr>
      <w:jc w:val="both"/>
    </w:pPr>
    <w:rPr>
      <w:rFonts w:ascii="宋体" w:hAnsi="宋体"/>
      <w:sz w:val="21"/>
    </w:rPr>
  </w:style>
  <w:style w:type="paragraph" w:customStyle="1" w:styleId="afffb">
    <w:name w:val="标准文件_四级条标题"/>
    <w:next w:val="afffffffffa"/>
    <w:rsid w:val="00AC27B2"/>
    <w:pPr>
      <w:widowControl w:val="0"/>
      <w:numPr>
        <w:ilvl w:val="5"/>
        <w:numId w:val="36"/>
      </w:numPr>
      <w:spacing w:beforeLines="50" w:before="50" w:afterLines="50" w:after="50"/>
      <w:jc w:val="both"/>
      <w:outlineLvl w:val="4"/>
    </w:pPr>
    <w:rPr>
      <w:rFonts w:ascii="黑体" w:eastAsia="黑体"/>
      <w:sz w:val="21"/>
    </w:rPr>
  </w:style>
  <w:style w:type="character" w:customStyle="1" w:styleId="afffff4">
    <w:name w:val="脚注文本 字符"/>
    <w:link w:val="aff1"/>
    <w:rsid w:val="00AC27B2"/>
    <w:rPr>
      <w:rFonts w:ascii="宋体"/>
      <w:kern w:val="2"/>
      <w:sz w:val="18"/>
      <w:szCs w:val="18"/>
    </w:rPr>
  </w:style>
  <w:style w:type="paragraph" w:customStyle="1" w:styleId="afffffffffffa">
    <w:name w:val="标准文件_条文脚注"/>
    <w:basedOn w:val="aff1"/>
    <w:rsid w:val="00AC27B2"/>
    <w:pPr>
      <w:numPr>
        <w:numId w:val="0"/>
      </w:numPr>
      <w:tabs>
        <w:tab w:val="left" w:pos="0"/>
      </w:tabs>
      <w:adjustRightInd w:val="0"/>
      <w:ind w:firstLineChars="200" w:firstLine="200"/>
      <w:jc w:val="both"/>
    </w:pPr>
    <w:rPr>
      <w:rFonts w:hAnsi="宋体"/>
    </w:rPr>
  </w:style>
  <w:style w:type="paragraph" w:customStyle="1" w:styleId="aff0">
    <w:name w:val="标准文件_图表脚注"/>
    <w:basedOn w:val="affff1"/>
    <w:next w:val="afffffffffa"/>
    <w:rsid w:val="00AC27B2"/>
    <w:pPr>
      <w:numPr>
        <w:numId w:val="27"/>
      </w:numPr>
      <w:adjustRightInd w:val="0"/>
      <w:jc w:val="left"/>
    </w:pPr>
    <w:rPr>
      <w:rFonts w:ascii="宋体" w:hAnsi="宋体"/>
      <w:sz w:val="18"/>
      <w:szCs w:val="21"/>
    </w:rPr>
  </w:style>
  <w:style w:type="character" w:customStyle="1" w:styleId="afffffffffffb">
    <w:name w:val="标准文件_图表脚注内容"/>
    <w:rsid w:val="00AC27B2"/>
    <w:rPr>
      <w:rFonts w:ascii="宋体" w:eastAsia="宋体" w:hAnsi="宋体" w:cs="Times New Roman"/>
      <w:spacing w:val="0"/>
      <w:sz w:val="18"/>
      <w:vertAlign w:val="superscript"/>
    </w:rPr>
  </w:style>
  <w:style w:type="paragraph" w:customStyle="1" w:styleId="afffc">
    <w:name w:val="标准文件_五级条标题"/>
    <w:next w:val="afffffffffa"/>
    <w:rsid w:val="00AC27B2"/>
    <w:pPr>
      <w:widowControl w:val="0"/>
      <w:numPr>
        <w:ilvl w:val="6"/>
        <w:numId w:val="36"/>
      </w:numPr>
      <w:spacing w:beforeLines="50" w:before="50" w:afterLines="50" w:after="50"/>
      <w:jc w:val="both"/>
      <w:outlineLvl w:val="5"/>
    </w:pPr>
    <w:rPr>
      <w:rFonts w:ascii="黑体" w:eastAsia="黑体"/>
      <w:sz w:val="21"/>
    </w:rPr>
  </w:style>
  <w:style w:type="paragraph" w:customStyle="1" w:styleId="afff7">
    <w:name w:val="标准文件_章标题"/>
    <w:next w:val="afffffffffa"/>
    <w:rsid w:val="00AC27B2"/>
    <w:pPr>
      <w:numPr>
        <w:ilvl w:val="1"/>
        <w:numId w:val="36"/>
      </w:numPr>
      <w:spacing w:beforeLines="100" w:before="100" w:afterLines="100" w:after="100"/>
      <w:jc w:val="both"/>
      <w:outlineLvl w:val="0"/>
    </w:pPr>
    <w:rPr>
      <w:rFonts w:ascii="黑体" w:eastAsia="黑体"/>
      <w:sz w:val="21"/>
    </w:rPr>
  </w:style>
  <w:style w:type="paragraph" w:customStyle="1" w:styleId="afff8">
    <w:name w:val="标准文件_一级条标题"/>
    <w:basedOn w:val="afff7"/>
    <w:next w:val="afffffffffa"/>
    <w:rsid w:val="00AC27B2"/>
    <w:pPr>
      <w:numPr>
        <w:ilvl w:val="2"/>
      </w:numPr>
      <w:spacing w:beforeLines="50" w:before="50" w:afterLines="50" w:after="50"/>
      <w:outlineLvl w:val="1"/>
    </w:pPr>
  </w:style>
  <w:style w:type="paragraph" w:customStyle="1" w:styleId="afffffffffffc">
    <w:name w:val="标准文件_一致程度"/>
    <w:basedOn w:val="affff1"/>
    <w:rsid w:val="00AC27B2"/>
    <w:pPr>
      <w:adjustRightInd w:val="0"/>
      <w:spacing w:line="440" w:lineRule="exact"/>
      <w:jc w:val="center"/>
    </w:pPr>
    <w:rPr>
      <w:rFonts w:ascii="Calibri" w:hAnsi="Calibri"/>
      <w:sz w:val="28"/>
      <w:szCs w:val="21"/>
    </w:rPr>
  </w:style>
  <w:style w:type="paragraph" w:customStyle="1" w:styleId="afffffffffffd">
    <w:name w:val="标准文件_引言标题"/>
    <w:next w:val="affff1"/>
    <w:rsid w:val="00AC27B2"/>
    <w:pPr>
      <w:shd w:val="clear" w:color="FFFFFF" w:fill="FFFFFF"/>
      <w:spacing w:before="540" w:after="600"/>
      <w:jc w:val="center"/>
      <w:outlineLvl w:val="0"/>
    </w:pPr>
    <w:rPr>
      <w:rFonts w:ascii="黑体" w:eastAsia="黑体"/>
      <w:sz w:val="32"/>
    </w:rPr>
  </w:style>
  <w:style w:type="paragraph" w:customStyle="1" w:styleId="afffffffffffe">
    <w:name w:val="标准文件_英文图表脚注"/>
    <w:basedOn w:val="afffffffff9"/>
    <w:rsid w:val="00AC27B2"/>
    <w:pPr>
      <w:widowControl/>
      <w:adjustRightInd/>
      <w:snapToGrid/>
      <w:spacing w:line="240" w:lineRule="auto"/>
      <w:ind w:left="79" w:hangingChars="80" w:hanging="79"/>
    </w:pPr>
    <w:rPr>
      <w:rFonts w:ascii="宋体" w:hAnsi="宋体"/>
    </w:rPr>
  </w:style>
  <w:style w:type="paragraph" w:customStyle="1" w:styleId="affffffffffff">
    <w:name w:val="标准文件_数字编号列项（二级）"/>
    <w:rsid w:val="00AC27B2"/>
    <w:pPr>
      <w:tabs>
        <w:tab w:val="num" w:pos="1276"/>
      </w:tabs>
      <w:ind w:left="1276" w:hanging="425"/>
      <w:jc w:val="both"/>
    </w:pPr>
    <w:rPr>
      <w:rFonts w:ascii="宋体"/>
      <w:sz w:val="21"/>
    </w:rPr>
  </w:style>
  <w:style w:type="paragraph" w:customStyle="1" w:styleId="af1">
    <w:name w:val="标准文件_英文注："/>
    <w:basedOn w:val="affff1"/>
    <w:next w:val="afffffffffa"/>
    <w:rsid w:val="00AC27B2"/>
    <w:pPr>
      <w:numPr>
        <w:numId w:val="31"/>
      </w:numPr>
      <w:tabs>
        <w:tab w:val="left" w:pos="420"/>
      </w:tabs>
      <w:autoSpaceDE w:val="0"/>
      <w:autoSpaceDN w:val="0"/>
      <w:adjustRightInd w:val="0"/>
    </w:pPr>
    <w:rPr>
      <w:rFonts w:ascii="宋体" w:hAnsi="宋体"/>
      <w:kern w:val="0"/>
      <w:sz w:val="18"/>
      <w:szCs w:val="20"/>
    </w:rPr>
  </w:style>
  <w:style w:type="paragraph" w:customStyle="1" w:styleId="affd">
    <w:name w:val="标准文件_英文注×："/>
    <w:basedOn w:val="affff1"/>
    <w:rsid w:val="00AC27B2"/>
    <w:pPr>
      <w:numPr>
        <w:numId w:val="32"/>
      </w:numPr>
      <w:tabs>
        <w:tab w:val="left" w:pos="210"/>
      </w:tabs>
      <w:autoSpaceDE w:val="0"/>
      <w:autoSpaceDN w:val="0"/>
      <w:adjustRightInd w:val="0"/>
    </w:pPr>
    <w:rPr>
      <w:rFonts w:ascii="宋体" w:hAnsi="宋体"/>
      <w:kern w:val="0"/>
      <w:szCs w:val="20"/>
    </w:rPr>
  </w:style>
  <w:style w:type="paragraph" w:customStyle="1" w:styleId="affffffffffff0">
    <w:name w:val="标准文件_正文表标题"/>
    <w:next w:val="afffffffffa"/>
    <w:rsid w:val="00AC27B2"/>
    <w:pPr>
      <w:tabs>
        <w:tab w:val="left" w:pos="0"/>
      </w:tabs>
      <w:spacing w:beforeLines="50" w:before="50" w:afterLines="50" w:after="50"/>
      <w:jc w:val="center"/>
    </w:pPr>
    <w:rPr>
      <w:rFonts w:ascii="黑体" w:eastAsia="黑体"/>
      <w:sz w:val="21"/>
    </w:rPr>
  </w:style>
  <w:style w:type="paragraph" w:customStyle="1" w:styleId="affffffffffff1">
    <w:name w:val="标准文件_正文公式"/>
    <w:basedOn w:val="affff1"/>
    <w:next w:val="afffffffff9"/>
    <w:rsid w:val="00AC27B2"/>
    <w:pPr>
      <w:tabs>
        <w:tab w:val="center" w:pos="4678"/>
        <w:tab w:val="right" w:leader="middleDot" w:pos="9356"/>
      </w:tabs>
      <w:adjustRightInd w:val="0"/>
    </w:pPr>
    <w:rPr>
      <w:rFonts w:ascii="宋体" w:hAnsi="宋体"/>
      <w:szCs w:val="21"/>
    </w:rPr>
  </w:style>
  <w:style w:type="paragraph" w:customStyle="1" w:styleId="affffffffffff2">
    <w:name w:val="标准文件_正文图标题"/>
    <w:next w:val="afffffffffa"/>
    <w:rsid w:val="00AC27B2"/>
    <w:pPr>
      <w:spacing w:beforeLines="50" w:before="50" w:afterLines="50" w:after="50"/>
      <w:jc w:val="center"/>
    </w:pPr>
    <w:rPr>
      <w:rFonts w:ascii="黑体" w:eastAsia="黑体"/>
      <w:sz w:val="21"/>
    </w:rPr>
  </w:style>
  <w:style w:type="paragraph" w:customStyle="1" w:styleId="affff">
    <w:name w:val="标准文件_正文英文表标题"/>
    <w:next w:val="afffffffffa"/>
    <w:rsid w:val="00AC27B2"/>
    <w:pPr>
      <w:numPr>
        <w:numId w:val="33"/>
      </w:numPr>
      <w:jc w:val="center"/>
    </w:pPr>
    <w:rPr>
      <w:rFonts w:ascii="黑体" w:eastAsia="黑体"/>
      <w:sz w:val="21"/>
    </w:rPr>
  </w:style>
  <w:style w:type="paragraph" w:customStyle="1" w:styleId="aff8">
    <w:name w:val="标准文件_正文英文图标题"/>
    <w:next w:val="afffffffffa"/>
    <w:rsid w:val="00AC27B2"/>
    <w:pPr>
      <w:numPr>
        <w:numId w:val="34"/>
      </w:numPr>
      <w:jc w:val="center"/>
    </w:pPr>
    <w:rPr>
      <w:rFonts w:ascii="黑体" w:eastAsia="黑体"/>
      <w:sz w:val="21"/>
    </w:rPr>
  </w:style>
  <w:style w:type="paragraph" w:customStyle="1" w:styleId="affffffffffff3">
    <w:name w:val="标准文件_编号列项（三级）"/>
    <w:rsid w:val="00AC27B2"/>
    <w:pPr>
      <w:ind w:left="1701" w:hanging="425"/>
    </w:pPr>
    <w:rPr>
      <w:rFonts w:ascii="宋体"/>
      <w:sz w:val="21"/>
    </w:rPr>
  </w:style>
  <w:style w:type="paragraph" w:customStyle="1" w:styleId="a1">
    <w:name w:val="二级无标题条"/>
    <w:basedOn w:val="affff1"/>
    <w:rsid w:val="00AC27B2"/>
    <w:pPr>
      <w:numPr>
        <w:ilvl w:val="3"/>
        <w:numId w:val="37"/>
      </w:numPr>
    </w:pPr>
    <w:rPr>
      <w:rFonts w:ascii="宋体" w:hAnsi="宋体"/>
    </w:rPr>
  </w:style>
  <w:style w:type="paragraph" w:customStyle="1" w:styleId="affffffffffff4">
    <w:name w:val="附录二级无标题条"/>
    <w:basedOn w:val="affff1"/>
    <w:next w:val="afffffffffa"/>
    <w:rsid w:val="00AC27B2"/>
    <w:pPr>
      <w:widowControl/>
      <w:wordWrap w:val="0"/>
      <w:overflowPunct w:val="0"/>
      <w:autoSpaceDE w:val="0"/>
      <w:autoSpaceDN w:val="0"/>
      <w:textAlignment w:val="baseline"/>
      <w:outlineLvl w:val="3"/>
    </w:pPr>
    <w:rPr>
      <w:rFonts w:ascii="宋体" w:hAnsi="宋体"/>
      <w:kern w:val="21"/>
      <w:szCs w:val="21"/>
    </w:rPr>
  </w:style>
  <w:style w:type="paragraph" w:customStyle="1" w:styleId="affffffffffff5">
    <w:name w:val="附录三级无标题条"/>
    <w:basedOn w:val="affffffffffff4"/>
    <w:next w:val="afffffffffa"/>
    <w:rsid w:val="00AC27B2"/>
    <w:pPr>
      <w:outlineLvl w:val="4"/>
    </w:pPr>
  </w:style>
  <w:style w:type="paragraph" w:customStyle="1" w:styleId="affffffffffff6">
    <w:name w:val="附录四级无标题条"/>
    <w:basedOn w:val="affffffffffff5"/>
    <w:next w:val="afffffffffa"/>
    <w:rsid w:val="00AC27B2"/>
    <w:pPr>
      <w:outlineLvl w:val="5"/>
    </w:pPr>
  </w:style>
  <w:style w:type="paragraph" w:customStyle="1" w:styleId="affffffffffff7">
    <w:name w:val="附录图"/>
    <w:next w:val="afffffffffa"/>
    <w:rsid w:val="00AC27B2"/>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fffffffffff8">
    <w:name w:val="标准文件_一级项"/>
    <w:rsid w:val="00AC27B2"/>
    <w:pPr>
      <w:tabs>
        <w:tab w:val="num" w:pos="851"/>
      </w:tabs>
      <w:ind w:left="851" w:hanging="426"/>
    </w:pPr>
    <w:rPr>
      <w:rFonts w:ascii="宋体"/>
      <w:sz w:val="21"/>
    </w:rPr>
  </w:style>
  <w:style w:type="paragraph" w:customStyle="1" w:styleId="affffffffffff9">
    <w:name w:val="附录五级无标题条"/>
    <w:basedOn w:val="affffffffffff6"/>
    <w:next w:val="afffffffffa"/>
    <w:rsid w:val="00AC27B2"/>
    <w:pPr>
      <w:outlineLvl w:val="6"/>
    </w:pPr>
  </w:style>
  <w:style w:type="paragraph" w:customStyle="1" w:styleId="affffffffffffa">
    <w:name w:val="附录性质"/>
    <w:basedOn w:val="affff1"/>
    <w:rsid w:val="00AC27B2"/>
    <w:pPr>
      <w:widowControl/>
      <w:spacing w:line="400" w:lineRule="exact"/>
      <w:jc w:val="center"/>
    </w:pPr>
    <w:rPr>
      <w:rFonts w:ascii="黑体" w:eastAsia="黑体" w:hAnsi="Calibri"/>
      <w:szCs w:val="21"/>
    </w:rPr>
  </w:style>
  <w:style w:type="paragraph" w:customStyle="1" w:styleId="affffffffffffb">
    <w:name w:val="附录一级无标题条"/>
    <w:basedOn w:val="afffffffffff4"/>
    <w:next w:val="afffffffffa"/>
    <w:rsid w:val="00AC27B2"/>
    <w:pPr>
      <w:autoSpaceDN w:val="0"/>
      <w:outlineLvl w:val="2"/>
    </w:pPr>
    <w:rPr>
      <w:rFonts w:ascii="宋体" w:eastAsia="宋体" w:hAnsi="宋体"/>
    </w:rPr>
  </w:style>
  <w:style w:type="character" w:customStyle="1" w:styleId="affffffffffffc">
    <w:name w:val="个人答复风格"/>
    <w:rsid w:val="00AC27B2"/>
    <w:rPr>
      <w:rFonts w:ascii="Arial" w:eastAsia="宋体" w:hAnsi="Arial" w:cs="Arial"/>
      <w:color w:val="auto"/>
      <w:spacing w:val="0"/>
      <w:sz w:val="20"/>
    </w:rPr>
  </w:style>
  <w:style w:type="character" w:customStyle="1" w:styleId="affffffffffffd">
    <w:name w:val="个人撰写风格"/>
    <w:rsid w:val="00AC27B2"/>
    <w:rPr>
      <w:rFonts w:ascii="Arial" w:eastAsia="宋体" w:hAnsi="Arial" w:cs="Arial"/>
      <w:color w:val="auto"/>
      <w:spacing w:val="0"/>
      <w:sz w:val="20"/>
    </w:rPr>
  </w:style>
  <w:style w:type="paragraph" w:customStyle="1" w:styleId="affffffffffffe">
    <w:name w:val="脚注后续"/>
    <w:rsid w:val="00AC27B2"/>
    <w:pPr>
      <w:ind w:leftChars="350" w:left="350"/>
      <w:jc w:val="both"/>
    </w:pPr>
    <w:rPr>
      <w:rFonts w:ascii="宋体"/>
      <w:sz w:val="18"/>
    </w:rPr>
  </w:style>
  <w:style w:type="paragraph" w:customStyle="1" w:styleId="affff0">
    <w:name w:val="列项——"/>
    <w:rsid w:val="00AC27B2"/>
    <w:pPr>
      <w:widowControl w:val="0"/>
      <w:numPr>
        <w:numId w:val="35"/>
      </w:numPr>
      <w:jc w:val="both"/>
    </w:pPr>
    <w:rPr>
      <w:rFonts w:ascii="宋体" w:hAnsi="宋体"/>
      <w:sz w:val="21"/>
    </w:rPr>
  </w:style>
  <w:style w:type="paragraph" w:customStyle="1" w:styleId="afffffffffffff">
    <w:name w:val="列项·"/>
    <w:basedOn w:val="afffffffffa"/>
    <w:rsid w:val="00AC27B2"/>
    <w:pPr>
      <w:tabs>
        <w:tab w:val="left" w:pos="840"/>
      </w:tabs>
    </w:pPr>
  </w:style>
  <w:style w:type="paragraph" w:customStyle="1" w:styleId="210">
    <w:name w:val="目录 21"/>
    <w:basedOn w:val="affff1"/>
    <w:next w:val="affff1"/>
    <w:autoRedefine/>
    <w:semiHidden/>
    <w:rsid w:val="00AC27B2"/>
    <w:pPr>
      <w:jc w:val="left"/>
    </w:pPr>
    <w:rPr>
      <w:rFonts w:ascii="Calibri" w:hAnsi="Calibri"/>
      <w:bCs/>
      <w:iCs/>
      <w:szCs w:val="21"/>
    </w:rPr>
  </w:style>
  <w:style w:type="paragraph" w:customStyle="1" w:styleId="310">
    <w:name w:val="目录 31"/>
    <w:basedOn w:val="affff1"/>
    <w:next w:val="affff1"/>
    <w:autoRedefine/>
    <w:semiHidden/>
    <w:rsid w:val="00AC27B2"/>
    <w:pPr>
      <w:adjustRightInd w:val="0"/>
    </w:pPr>
    <w:rPr>
      <w:rFonts w:ascii="宋体" w:hAnsi="宋体"/>
      <w:iCs/>
      <w:szCs w:val="21"/>
    </w:rPr>
  </w:style>
  <w:style w:type="paragraph" w:customStyle="1" w:styleId="410">
    <w:name w:val="目录 41"/>
    <w:basedOn w:val="affff1"/>
    <w:next w:val="affff1"/>
    <w:autoRedefine/>
    <w:semiHidden/>
    <w:rsid w:val="00AC27B2"/>
    <w:pPr>
      <w:jc w:val="left"/>
    </w:pPr>
    <w:rPr>
      <w:rFonts w:ascii="Calibri" w:hAnsi="Calibri"/>
      <w:szCs w:val="21"/>
    </w:rPr>
  </w:style>
  <w:style w:type="paragraph" w:customStyle="1" w:styleId="510">
    <w:name w:val="目录 51"/>
    <w:basedOn w:val="affff1"/>
    <w:next w:val="affff1"/>
    <w:autoRedefine/>
    <w:semiHidden/>
    <w:rsid w:val="00AC27B2"/>
    <w:pPr>
      <w:adjustRightInd w:val="0"/>
    </w:pPr>
    <w:rPr>
      <w:rFonts w:ascii="宋体" w:hAnsi="宋体"/>
      <w:szCs w:val="21"/>
    </w:rPr>
  </w:style>
  <w:style w:type="paragraph" w:customStyle="1" w:styleId="610">
    <w:name w:val="目录 61"/>
    <w:basedOn w:val="affff1"/>
    <w:next w:val="affff1"/>
    <w:autoRedefine/>
    <w:semiHidden/>
    <w:rsid w:val="00AC27B2"/>
    <w:pPr>
      <w:jc w:val="left"/>
    </w:pPr>
    <w:rPr>
      <w:rFonts w:ascii="Calibri" w:hAnsi="Calibri"/>
      <w:szCs w:val="21"/>
    </w:rPr>
  </w:style>
  <w:style w:type="paragraph" w:customStyle="1" w:styleId="710">
    <w:name w:val="目录 71"/>
    <w:basedOn w:val="610"/>
    <w:autoRedefine/>
    <w:semiHidden/>
    <w:rsid w:val="00AC27B2"/>
    <w:pPr>
      <w:ind w:left="1260"/>
    </w:pPr>
  </w:style>
  <w:style w:type="paragraph" w:customStyle="1" w:styleId="810">
    <w:name w:val="目录 81"/>
    <w:basedOn w:val="710"/>
    <w:autoRedefine/>
    <w:semiHidden/>
    <w:rsid w:val="00AC27B2"/>
    <w:pPr>
      <w:ind w:left="1470"/>
    </w:pPr>
  </w:style>
  <w:style w:type="paragraph" w:customStyle="1" w:styleId="910">
    <w:name w:val="目录 91"/>
    <w:basedOn w:val="810"/>
    <w:autoRedefine/>
    <w:semiHidden/>
    <w:rsid w:val="00AC27B2"/>
    <w:pPr>
      <w:ind w:left="1680"/>
    </w:pPr>
  </w:style>
  <w:style w:type="paragraph" w:customStyle="1" w:styleId="afff6">
    <w:name w:val="前言标题"/>
    <w:next w:val="affff1"/>
    <w:rsid w:val="00AC27B2"/>
    <w:pPr>
      <w:numPr>
        <w:numId w:val="36"/>
      </w:numPr>
      <w:shd w:val="clear" w:color="FFFFFF" w:fill="FFFFFF"/>
      <w:spacing w:before="540" w:after="600"/>
      <w:jc w:val="center"/>
      <w:outlineLvl w:val="0"/>
    </w:pPr>
    <w:rPr>
      <w:rFonts w:ascii="黑体" w:eastAsia="黑体"/>
      <w:sz w:val="32"/>
    </w:rPr>
  </w:style>
  <w:style w:type="paragraph" w:customStyle="1" w:styleId="a2">
    <w:name w:val="三级无标题条"/>
    <w:basedOn w:val="affff1"/>
    <w:rsid w:val="00AC27B2"/>
    <w:pPr>
      <w:numPr>
        <w:ilvl w:val="4"/>
        <w:numId w:val="37"/>
      </w:numPr>
    </w:pPr>
    <w:rPr>
      <w:rFonts w:ascii="宋体" w:hAnsi="宋体"/>
    </w:rPr>
  </w:style>
  <w:style w:type="paragraph" w:customStyle="1" w:styleId="a3">
    <w:name w:val="四级无标题条"/>
    <w:basedOn w:val="affff1"/>
    <w:rsid w:val="00AC27B2"/>
    <w:pPr>
      <w:numPr>
        <w:ilvl w:val="5"/>
        <w:numId w:val="37"/>
      </w:numPr>
    </w:pPr>
    <w:rPr>
      <w:rFonts w:ascii="宋体" w:hAnsi="宋体"/>
    </w:rPr>
  </w:style>
  <w:style w:type="paragraph" w:styleId="afffffffffffff0">
    <w:name w:val="table of figures"/>
    <w:basedOn w:val="affff1"/>
    <w:next w:val="affff1"/>
    <w:rsid w:val="00AC27B2"/>
    <w:pPr>
      <w:jc w:val="left"/>
    </w:pPr>
    <w:rPr>
      <w:rFonts w:ascii="Calibri" w:hAnsi="Calibri"/>
    </w:rPr>
  </w:style>
  <w:style w:type="paragraph" w:customStyle="1" w:styleId="afffffffffffff1">
    <w:name w:val="无标题条"/>
    <w:next w:val="afffffffffa"/>
    <w:rsid w:val="00AC27B2"/>
    <w:pPr>
      <w:jc w:val="both"/>
    </w:pPr>
    <w:rPr>
      <w:rFonts w:ascii="宋体" w:hAnsi="宋体"/>
      <w:sz w:val="21"/>
    </w:rPr>
  </w:style>
  <w:style w:type="paragraph" w:customStyle="1" w:styleId="a4">
    <w:name w:val="五级无标题条"/>
    <w:basedOn w:val="affff1"/>
    <w:rsid w:val="00AC27B2"/>
    <w:pPr>
      <w:numPr>
        <w:ilvl w:val="6"/>
        <w:numId w:val="37"/>
      </w:numPr>
      <w:spacing w:line="400" w:lineRule="exact"/>
    </w:pPr>
    <w:rPr>
      <w:rFonts w:ascii="Calibri" w:hAnsi="Calibri"/>
    </w:rPr>
  </w:style>
  <w:style w:type="paragraph" w:customStyle="1" w:styleId="a0">
    <w:name w:val="一级无标题条"/>
    <w:basedOn w:val="affff1"/>
    <w:rsid w:val="00AC27B2"/>
    <w:pPr>
      <w:numPr>
        <w:ilvl w:val="2"/>
        <w:numId w:val="37"/>
      </w:numPr>
      <w:spacing w:before="10" w:after="10"/>
    </w:pPr>
    <w:rPr>
      <w:rFonts w:ascii="宋体" w:hAnsi="宋体"/>
    </w:rPr>
  </w:style>
  <w:style w:type="paragraph" w:styleId="afffffffffffff2">
    <w:name w:val="Normal Indent"/>
    <w:basedOn w:val="affff1"/>
    <w:rsid w:val="00AC27B2"/>
    <w:pPr>
      <w:adjustRightInd w:val="0"/>
      <w:spacing w:line="400" w:lineRule="exact"/>
      <w:ind w:firstLine="420"/>
    </w:pPr>
    <w:rPr>
      <w:rFonts w:ascii="Calibri" w:hAnsi="Calibri"/>
      <w:szCs w:val="21"/>
    </w:rPr>
  </w:style>
  <w:style w:type="paragraph" w:customStyle="1" w:styleId="afffffffffffff3">
    <w:name w:val="注:后续"/>
    <w:rsid w:val="00AC27B2"/>
    <w:pPr>
      <w:spacing w:line="300" w:lineRule="exact"/>
      <w:ind w:leftChars="400" w:left="600" w:hangingChars="200" w:hanging="200"/>
      <w:jc w:val="both"/>
    </w:pPr>
    <w:rPr>
      <w:rFonts w:ascii="宋体"/>
      <w:sz w:val="18"/>
    </w:rPr>
  </w:style>
  <w:style w:type="paragraph" w:customStyle="1" w:styleId="afffffffffffff4">
    <w:name w:val="注×:后续"/>
    <w:basedOn w:val="afffffffffffff3"/>
    <w:rsid w:val="00AC27B2"/>
    <w:pPr>
      <w:ind w:leftChars="0" w:left="1406" w:firstLineChars="0" w:hanging="499"/>
    </w:pPr>
  </w:style>
  <w:style w:type="paragraph" w:customStyle="1" w:styleId="afffffffffffff5">
    <w:name w:val="标准文件_一级无标题"/>
    <w:basedOn w:val="afff8"/>
    <w:qFormat/>
    <w:rsid w:val="00AC27B2"/>
    <w:pPr>
      <w:spacing w:beforeLines="0" w:before="0" w:afterLines="0" w:after="0"/>
      <w:outlineLvl w:val="9"/>
    </w:pPr>
    <w:rPr>
      <w:rFonts w:ascii="宋体" w:eastAsia="宋体"/>
    </w:rPr>
  </w:style>
  <w:style w:type="paragraph" w:customStyle="1" w:styleId="afffffffffffff6">
    <w:name w:val="标准文件_五级无标题"/>
    <w:basedOn w:val="afffc"/>
    <w:qFormat/>
    <w:rsid w:val="00AC27B2"/>
    <w:pPr>
      <w:spacing w:beforeLines="0" w:before="0" w:afterLines="0" w:after="0"/>
      <w:outlineLvl w:val="9"/>
    </w:pPr>
    <w:rPr>
      <w:rFonts w:ascii="宋体" w:eastAsia="宋体"/>
    </w:rPr>
  </w:style>
  <w:style w:type="paragraph" w:customStyle="1" w:styleId="afffffffffffff7">
    <w:name w:val="标准文件_三级无标题"/>
    <w:basedOn w:val="afffa"/>
    <w:qFormat/>
    <w:rsid w:val="00AC27B2"/>
    <w:pPr>
      <w:spacing w:beforeLines="0" w:before="0" w:afterLines="0" w:after="0"/>
      <w:outlineLvl w:val="9"/>
    </w:pPr>
    <w:rPr>
      <w:rFonts w:ascii="宋体" w:eastAsia="宋体"/>
    </w:rPr>
  </w:style>
  <w:style w:type="paragraph" w:customStyle="1" w:styleId="afffffffffffff8">
    <w:name w:val="标准文件_二级无标题"/>
    <w:basedOn w:val="afff9"/>
    <w:qFormat/>
    <w:rsid w:val="00AC27B2"/>
    <w:pPr>
      <w:spacing w:beforeLines="0" w:before="0" w:afterLines="0" w:after="0"/>
      <w:outlineLvl w:val="9"/>
    </w:pPr>
    <w:rPr>
      <w:rFonts w:ascii="宋体" w:eastAsia="宋体"/>
    </w:rPr>
  </w:style>
  <w:style w:type="paragraph" w:customStyle="1" w:styleId="afffffffffffff9">
    <w:name w:val="标准_四级无标题"/>
    <w:basedOn w:val="afffb"/>
    <w:next w:val="afffffffffa"/>
    <w:qFormat/>
    <w:rsid w:val="00AC27B2"/>
    <w:rPr>
      <w:rFonts w:eastAsia="宋体"/>
    </w:rPr>
  </w:style>
  <w:style w:type="paragraph" w:customStyle="1" w:styleId="afffffffffffffa">
    <w:name w:val="标准文件_四级无标题"/>
    <w:basedOn w:val="afffb"/>
    <w:qFormat/>
    <w:rsid w:val="00AC27B2"/>
    <w:pPr>
      <w:spacing w:beforeLines="0" w:before="0" w:afterLines="0" w:after="0"/>
      <w:outlineLvl w:val="9"/>
    </w:pPr>
    <w:rPr>
      <w:rFonts w:ascii="宋体" w:eastAsia="宋体" w:hAnsi="黑体"/>
      <w:szCs w:val="52"/>
    </w:rPr>
  </w:style>
  <w:style w:type="paragraph" w:customStyle="1" w:styleId="afff0">
    <w:name w:val="标准文件_大写罗马数字编号列项"/>
    <w:basedOn w:val="afffffffffa"/>
    <w:rsid w:val="00AC27B2"/>
    <w:pPr>
      <w:numPr>
        <w:numId w:val="18"/>
      </w:numPr>
      <w:tabs>
        <w:tab w:val="clear" w:pos="851"/>
        <w:tab w:val="num" w:pos="839"/>
      </w:tabs>
      <w:ind w:left="839" w:firstLineChars="0" w:firstLine="0"/>
    </w:pPr>
    <w:rPr>
      <w:rFonts w:ascii="Times New Roman" w:cs="Arial"/>
      <w:szCs w:val="28"/>
    </w:rPr>
  </w:style>
  <w:style w:type="paragraph" w:customStyle="1" w:styleId="af">
    <w:name w:val="标准文件_小写罗马数字编号列项"/>
    <w:basedOn w:val="afffffffffa"/>
    <w:rsid w:val="00AC27B2"/>
    <w:pPr>
      <w:numPr>
        <w:numId w:val="28"/>
      </w:numPr>
      <w:tabs>
        <w:tab w:val="clear" w:pos="851"/>
      </w:tabs>
      <w:ind w:left="0" w:firstLineChars="0" w:firstLine="0"/>
    </w:pPr>
    <w:rPr>
      <w:rFonts w:cs="Arial"/>
      <w:szCs w:val="28"/>
    </w:rPr>
  </w:style>
  <w:style w:type="paragraph" w:customStyle="1" w:styleId="afffffffffffffb">
    <w:name w:val="标准文件_附录标题"/>
    <w:basedOn w:val="affffffffffb"/>
    <w:qFormat/>
    <w:rsid w:val="00AC27B2"/>
    <w:pPr>
      <w:spacing w:after="280"/>
      <w:outlineLvl w:val="9"/>
    </w:pPr>
  </w:style>
  <w:style w:type="paragraph" w:customStyle="1" w:styleId="afffffffffffffc">
    <w:name w:val="标准文件_二级项"/>
    <w:rsid w:val="00AC27B2"/>
    <w:rPr>
      <w:rFonts w:ascii="宋体"/>
      <w:sz w:val="21"/>
    </w:rPr>
  </w:style>
  <w:style w:type="paragraph" w:customStyle="1" w:styleId="afffffffffffffd">
    <w:name w:val="标准文件_三级项"/>
    <w:basedOn w:val="affff1"/>
    <w:rsid w:val="00AC27B2"/>
    <w:pPr>
      <w:adjustRightInd w:val="0"/>
      <w:spacing w:line="-300" w:lineRule="auto"/>
      <w:ind w:left="851" w:hanging="426"/>
    </w:pPr>
    <w:rPr>
      <w:szCs w:val="21"/>
    </w:rPr>
  </w:style>
  <w:style w:type="paragraph" w:customStyle="1" w:styleId="afffffffffffffe">
    <w:name w:val="标准文件_字母编号列项（一级）"/>
    <w:rsid w:val="00AC27B2"/>
    <w:pPr>
      <w:tabs>
        <w:tab w:val="num" w:pos="851"/>
      </w:tabs>
      <w:ind w:left="851" w:hanging="426"/>
      <w:jc w:val="both"/>
    </w:pPr>
    <w:rPr>
      <w:rFonts w:ascii="宋体"/>
      <w:sz w:val="21"/>
    </w:rPr>
  </w:style>
  <w:style w:type="paragraph" w:customStyle="1" w:styleId="affffffffffffff">
    <w:name w:val="标准文件_索引字母"/>
    <w:next w:val="afffffffffa"/>
    <w:qFormat/>
    <w:rsid w:val="00AC27B2"/>
    <w:pPr>
      <w:jc w:val="center"/>
    </w:pPr>
    <w:rPr>
      <w:rFonts w:ascii="宋体" w:eastAsia="Times New Roman" w:hAnsi="宋体"/>
      <w:b/>
      <w:kern w:val="2"/>
      <w:sz w:val="21"/>
    </w:rPr>
  </w:style>
  <w:style w:type="paragraph" w:customStyle="1" w:styleId="affffffffffffff0">
    <w:name w:val="标准文件_附录前"/>
    <w:next w:val="afffffffffa"/>
    <w:qFormat/>
    <w:rsid w:val="00AC27B2"/>
    <w:pPr>
      <w:spacing w:line="20" w:lineRule="atLeast"/>
      <w:ind w:firstLine="200"/>
    </w:pPr>
    <w:rPr>
      <w:rFonts w:ascii="宋体" w:hAnsi="宋体"/>
      <w:kern w:val="2"/>
      <w:sz w:val="10"/>
    </w:rPr>
  </w:style>
  <w:style w:type="paragraph" w:customStyle="1" w:styleId="affffffffffffff1">
    <w:name w:val="标准文件_正文标准名称"/>
    <w:qFormat/>
    <w:rsid w:val="00AC27B2"/>
    <w:pPr>
      <w:spacing w:before="560" w:after="640" w:line="400" w:lineRule="exact"/>
      <w:jc w:val="center"/>
    </w:pPr>
    <w:rPr>
      <w:rFonts w:ascii="黑体" w:eastAsia="黑体" w:hAnsi="黑体"/>
      <w:kern w:val="2"/>
      <w:sz w:val="32"/>
      <w:szCs w:val="32"/>
    </w:rPr>
  </w:style>
  <w:style w:type="paragraph" w:customStyle="1" w:styleId="affffffffffffff2">
    <w:name w:val="标准文件_表格"/>
    <w:basedOn w:val="afffffffffa"/>
    <w:qFormat/>
    <w:rsid w:val="00AC27B2"/>
    <w:pPr>
      <w:ind w:firstLineChars="0" w:firstLine="0"/>
      <w:jc w:val="center"/>
    </w:pPr>
    <w:rPr>
      <w:sz w:val="18"/>
    </w:rPr>
  </w:style>
  <w:style w:type="paragraph" w:customStyle="1" w:styleId="affffffffffffff3">
    <w:name w:val="标准文件_注："/>
    <w:next w:val="afffffffffa"/>
    <w:rsid w:val="00AC27B2"/>
    <w:pPr>
      <w:widowControl w:val="0"/>
      <w:autoSpaceDE w:val="0"/>
      <w:autoSpaceDN w:val="0"/>
      <w:ind w:left="737" w:hanging="374"/>
      <w:jc w:val="both"/>
    </w:pPr>
    <w:rPr>
      <w:rFonts w:ascii="宋体"/>
      <w:sz w:val="18"/>
      <w:szCs w:val="18"/>
    </w:rPr>
  </w:style>
  <w:style w:type="paragraph" w:customStyle="1" w:styleId="affffffffffffff4">
    <w:name w:val="标准文件_注×："/>
    <w:rsid w:val="00AC27B2"/>
    <w:pPr>
      <w:widowControl w:val="0"/>
      <w:autoSpaceDE w:val="0"/>
      <w:autoSpaceDN w:val="0"/>
      <w:ind w:left="811" w:hanging="448"/>
      <w:jc w:val="both"/>
    </w:pPr>
    <w:rPr>
      <w:rFonts w:ascii="宋体"/>
      <w:sz w:val="18"/>
      <w:szCs w:val="18"/>
    </w:rPr>
  </w:style>
  <w:style w:type="paragraph" w:customStyle="1" w:styleId="affffffffffffff5">
    <w:name w:val="标准文件_示例："/>
    <w:next w:val="affffffffffffff6"/>
    <w:rsid w:val="00AC27B2"/>
    <w:pPr>
      <w:widowControl w:val="0"/>
      <w:ind w:firstLine="363"/>
      <w:jc w:val="both"/>
    </w:pPr>
    <w:rPr>
      <w:rFonts w:ascii="宋体"/>
      <w:sz w:val="18"/>
      <w:szCs w:val="18"/>
    </w:rPr>
  </w:style>
  <w:style w:type="paragraph" w:customStyle="1" w:styleId="affffffffffffff7">
    <w:name w:val="标准文件_示例×："/>
    <w:basedOn w:val="affff1"/>
    <w:next w:val="affffffffffffff6"/>
    <w:qFormat/>
    <w:rsid w:val="00AC27B2"/>
    <w:pPr>
      <w:widowControl/>
      <w:ind w:firstLine="363"/>
    </w:pPr>
    <w:rPr>
      <w:rFonts w:ascii="宋体"/>
      <w:kern w:val="0"/>
      <w:sz w:val="18"/>
      <w:szCs w:val="18"/>
    </w:rPr>
  </w:style>
  <w:style w:type="character" w:customStyle="1" w:styleId="Char2">
    <w:name w:val="标准文件_段 Char"/>
    <w:link w:val="afffffffffa"/>
    <w:rsid w:val="00AC27B2"/>
    <w:rPr>
      <w:rFonts w:ascii="宋体"/>
      <w:noProof/>
      <w:sz w:val="21"/>
    </w:rPr>
  </w:style>
  <w:style w:type="paragraph" w:customStyle="1" w:styleId="affffffffffffff8">
    <w:name w:val="标准文件_表格续"/>
    <w:basedOn w:val="afffffffffa"/>
    <w:next w:val="afffffffffa"/>
    <w:qFormat/>
    <w:rsid w:val="00AC27B2"/>
    <w:pPr>
      <w:jc w:val="center"/>
    </w:pPr>
    <w:rPr>
      <w:rFonts w:ascii="黑体" w:eastAsia="黑体" w:hAnsi="黑体"/>
    </w:rPr>
  </w:style>
  <w:style w:type="character" w:styleId="affffffffffffff9">
    <w:name w:val="Placeholder Text"/>
    <w:basedOn w:val="affff2"/>
    <w:uiPriority w:val="99"/>
    <w:semiHidden/>
    <w:rsid w:val="00AC27B2"/>
    <w:rPr>
      <w:color w:val="808080"/>
    </w:rPr>
  </w:style>
  <w:style w:type="paragraph" w:customStyle="1" w:styleId="2b">
    <w:name w:val="标准文件_二级项2"/>
    <w:basedOn w:val="afffffffffa"/>
    <w:qFormat/>
    <w:rsid w:val="00AC27B2"/>
    <w:pPr>
      <w:ind w:left="840" w:firstLineChars="0" w:firstLine="0"/>
    </w:pPr>
  </w:style>
  <w:style w:type="paragraph" w:customStyle="1" w:styleId="20">
    <w:name w:val="标准文件_三级项2"/>
    <w:basedOn w:val="afffffffffa"/>
    <w:qFormat/>
    <w:rsid w:val="00AC27B2"/>
    <w:pPr>
      <w:numPr>
        <w:numId w:val="25"/>
      </w:numPr>
      <w:spacing w:line="300" w:lineRule="exact"/>
      <w:ind w:left="726" w:firstLineChars="0" w:hanging="363"/>
    </w:pPr>
    <w:rPr>
      <w:rFonts w:ascii="Times New Roman"/>
    </w:rPr>
  </w:style>
  <w:style w:type="paragraph" w:customStyle="1" w:styleId="2">
    <w:name w:val="标准文件_一级项2"/>
    <w:basedOn w:val="afffffffffa"/>
    <w:qFormat/>
    <w:rsid w:val="00AC27B2"/>
    <w:pPr>
      <w:numPr>
        <w:numId w:val="29"/>
      </w:numPr>
      <w:spacing w:line="300" w:lineRule="exact"/>
      <w:ind w:left="544" w:firstLineChars="0" w:hanging="181"/>
    </w:pPr>
    <w:rPr>
      <w:rFonts w:ascii="Times New Roman"/>
    </w:rPr>
  </w:style>
  <w:style w:type="paragraph" w:customStyle="1" w:styleId="affffffffffffffa">
    <w:name w:val="标准文件_提示"/>
    <w:basedOn w:val="afffffffffa"/>
    <w:next w:val="afffffffffa"/>
    <w:qFormat/>
    <w:rsid w:val="00AC27B2"/>
    <w:pPr>
      <w:ind w:firstLine="420"/>
    </w:pPr>
    <w:rPr>
      <w:rFonts w:ascii="黑体" w:eastAsia="黑体"/>
    </w:rPr>
  </w:style>
  <w:style w:type="character" w:customStyle="1" w:styleId="affffffffffffffb">
    <w:name w:val="标准文件_来源"/>
    <w:basedOn w:val="affff2"/>
    <w:uiPriority w:val="1"/>
    <w:qFormat/>
    <w:rsid w:val="00AC27B2"/>
    <w:rPr>
      <w:rFonts w:eastAsia="宋体"/>
      <w:sz w:val="21"/>
    </w:rPr>
  </w:style>
  <w:style w:type="paragraph" w:customStyle="1" w:styleId="affffffffffffffc">
    <w:name w:val="标准文件_图表说明"/>
    <w:qFormat/>
    <w:rsid w:val="00AC27B2"/>
    <w:pPr>
      <w:spacing w:line="276" w:lineRule="auto"/>
      <w:ind w:firstLine="420"/>
    </w:pPr>
    <w:rPr>
      <w:rFonts w:ascii="宋体" w:hAnsi="宋体"/>
      <w:kern w:val="2"/>
      <w:sz w:val="18"/>
    </w:rPr>
  </w:style>
  <w:style w:type="paragraph" w:customStyle="1" w:styleId="affffffffffffffd">
    <w:name w:val="标准文件_文件编号"/>
    <w:basedOn w:val="afffffffffa"/>
    <w:qFormat/>
    <w:rsid w:val="00AC27B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fffe">
    <w:name w:val="标准文件_替换文件编号"/>
    <w:basedOn w:val="affffffffffffffd"/>
    <w:qFormat/>
    <w:rsid w:val="00AC27B2"/>
    <w:pPr>
      <w:framePr w:wrap="auto"/>
      <w:spacing w:before="57"/>
    </w:pPr>
    <w:rPr>
      <w:sz w:val="21"/>
    </w:rPr>
  </w:style>
  <w:style w:type="paragraph" w:customStyle="1" w:styleId="afffffffffffffff">
    <w:name w:val="标准文件_文件名称"/>
    <w:basedOn w:val="afffffffffa"/>
    <w:next w:val="afffffffffa"/>
    <w:qFormat/>
    <w:rsid w:val="00AC27B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1"/>
    <w:next w:val="affff1"/>
    <w:autoRedefine/>
    <w:uiPriority w:val="39"/>
    <w:unhideWhenUsed/>
    <w:rsid w:val="00AC27B2"/>
    <w:pPr>
      <w:adjustRightInd w:val="0"/>
      <w:spacing w:line="300" w:lineRule="exact"/>
      <w:ind w:left="420"/>
    </w:pPr>
    <w:rPr>
      <w:rFonts w:ascii="宋体" w:hAnsi="Calibri"/>
      <w:szCs w:val="21"/>
    </w:rPr>
  </w:style>
  <w:style w:type="paragraph" w:styleId="TOC4">
    <w:name w:val="toc 4"/>
    <w:basedOn w:val="affff1"/>
    <w:next w:val="affff1"/>
    <w:autoRedefine/>
    <w:uiPriority w:val="39"/>
    <w:unhideWhenUsed/>
    <w:rsid w:val="00AC27B2"/>
    <w:pPr>
      <w:tabs>
        <w:tab w:val="right" w:leader="dot" w:pos="9344"/>
      </w:tabs>
      <w:adjustRightInd w:val="0"/>
      <w:spacing w:line="300" w:lineRule="exact"/>
      <w:ind w:left="629"/>
    </w:pPr>
    <w:rPr>
      <w:rFonts w:ascii="宋体" w:hAnsi="Calibri"/>
      <w:szCs w:val="21"/>
    </w:rPr>
  </w:style>
  <w:style w:type="paragraph" w:styleId="TOC5">
    <w:name w:val="toc 5"/>
    <w:basedOn w:val="affff1"/>
    <w:next w:val="affff1"/>
    <w:autoRedefine/>
    <w:uiPriority w:val="39"/>
    <w:unhideWhenUsed/>
    <w:rsid w:val="00AC27B2"/>
    <w:pPr>
      <w:adjustRightInd w:val="0"/>
      <w:spacing w:line="400" w:lineRule="exact"/>
      <w:ind w:left="839"/>
    </w:pPr>
    <w:rPr>
      <w:rFonts w:ascii="宋体" w:hAnsi="Calibri"/>
      <w:szCs w:val="21"/>
    </w:rPr>
  </w:style>
  <w:style w:type="paragraph" w:styleId="TOC6">
    <w:name w:val="toc 6"/>
    <w:basedOn w:val="affff1"/>
    <w:next w:val="affff1"/>
    <w:autoRedefine/>
    <w:uiPriority w:val="39"/>
    <w:unhideWhenUsed/>
    <w:rsid w:val="00AC27B2"/>
    <w:pPr>
      <w:adjustRightInd w:val="0"/>
      <w:spacing w:line="300" w:lineRule="exact"/>
      <w:ind w:left="1049"/>
    </w:pPr>
    <w:rPr>
      <w:rFonts w:ascii="宋体" w:hAnsi="Calibri"/>
      <w:szCs w:val="21"/>
    </w:rPr>
  </w:style>
  <w:style w:type="paragraph" w:styleId="TOC7">
    <w:name w:val="toc 7"/>
    <w:basedOn w:val="affff1"/>
    <w:next w:val="affff1"/>
    <w:autoRedefine/>
    <w:uiPriority w:val="39"/>
    <w:unhideWhenUsed/>
    <w:rsid w:val="00AC27B2"/>
    <w:pPr>
      <w:tabs>
        <w:tab w:val="right" w:leader="dot" w:pos="9344"/>
      </w:tabs>
      <w:adjustRightInd w:val="0"/>
      <w:spacing w:line="300" w:lineRule="exact"/>
      <w:ind w:left="1259"/>
    </w:pPr>
    <w:rPr>
      <w:rFonts w:ascii="宋体" w:hAnsi="Calibri"/>
      <w:szCs w:val="21"/>
    </w:rPr>
  </w:style>
  <w:style w:type="paragraph" w:customStyle="1" w:styleId="aff5">
    <w:name w:val="标准文件_附录图标号"/>
    <w:basedOn w:val="afffffffffa"/>
    <w:next w:val="afffffffffa"/>
    <w:qFormat/>
    <w:rsid w:val="00AC27B2"/>
    <w:pPr>
      <w:numPr>
        <w:numId w:val="21"/>
      </w:numPr>
      <w:spacing w:line="14" w:lineRule="exact"/>
      <w:ind w:left="0" w:firstLineChars="0" w:firstLine="0"/>
      <w:jc w:val="center"/>
    </w:pPr>
    <w:rPr>
      <w:rFonts w:ascii="黑体" w:eastAsia="黑体" w:hAnsi="黑体"/>
      <w:vanish/>
      <w:sz w:val="2"/>
      <w:szCs w:val="21"/>
    </w:rPr>
  </w:style>
  <w:style w:type="paragraph" w:customStyle="1" w:styleId="affb">
    <w:name w:val="标准文件_附录表标号"/>
    <w:basedOn w:val="afffffffffa"/>
    <w:next w:val="afffffffffa"/>
    <w:qFormat/>
    <w:rsid w:val="00AC27B2"/>
    <w:pPr>
      <w:numPr>
        <w:numId w:val="20"/>
      </w:numPr>
      <w:tabs>
        <w:tab w:val="num" w:pos="0"/>
      </w:tabs>
      <w:spacing w:line="14" w:lineRule="exact"/>
      <w:ind w:left="720" w:firstLineChars="0" w:firstLine="0"/>
      <w:jc w:val="center"/>
    </w:pPr>
    <w:rPr>
      <w:rFonts w:eastAsia="黑体"/>
      <w:vanish/>
      <w:sz w:val="2"/>
    </w:rPr>
  </w:style>
  <w:style w:type="paragraph" w:styleId="TOC2">
    <w:name w:val="toc 2"/>
    <w:basedOn w:val="affff1"/>
    <w:next w:val="affff1"/>
    <w:autoRedefine/>
    <w:uiPriority w:val="39"/>
    <w:unhideWhenUsed/>
    <w:rsid w:val="00AC27B2"/>
    <w:pPr>
      <w:tabs>
        <w:tab w:val="right" w:leader="dot" w:pos="9344"/>
      </w:tabs>
      <w:adjustRightInd w:val="0"/>
      <w:spacing w:line="300" w:lineRule="exact"/>
      <w:ind w:left="210"/>
    </w:pPr>
    <w:rPr>
      <w:rFonts w:ascii="宋体" w:hAnsi="Calibri"/>
      <w:szCs w:val="21"/>
    </w:rPr>
  </w:style>
  <w:style w:type="paragraph" w:customStyle="1" w:styleId="a7">
    <w:name w:val="标准文件_引言一级条标题"/>
    <w:basedOn w:val="afffffffffa"/>
    <w:next w:val="afffffffffa"/>
    <w:qFormat/>
    <w:rsid w:val="00AC27B2"/>
    <w:pPr>
      <w:numPr>
        <w:ilvl w:val="1"/>
        <w:numId w:val="30"/>
      </w:numPr>
      <w:spacing w:beforeLines="50" w:before="50" w:afterLines="50" w:after="50"/>
      <w:ind w:left="567" w:firstLineChars="0" w:hanging="567"/>
    </w:pPr>
    <w:rPr>
      <w:rFonts w:ascii="黑体" w:eastAsia="黑体"/>
    </w:rPr>
  </w:style>
  <w:style w:type="paragraph" w:customStyle="1" w:styleId="a8">
    <w:name w:val="标准文件_引言二级条标题"/>
    <w:basedOn w:val="afffffffffa"/>
    <w:next w:val="afffffffffa"/>
    <w:qFormat/>
    <w:rsid w:val="00AC27B2"/>
    <w:pPr>
      <w:numPr>
        <w:ilvl w:val="2"/>
        <w:numId w:val="30"/>
      </w:numPr>
      <w:tabs>
        <w:tab w:val="num" w:pos="993"/>
      </w:tabs>
      <w:spacing w:beforeLines="50" w:before="50" w:afterLines="50" w:after="50"/>
      <w:ind w:left="993" w:firstLineChars="0" w:hanging="567"/>
    </w:pPr>
    <w:rPr>
      <w:rFonts w:ascii="黑体" w:eastAsia="黑体"/>
    </w:rPr>
  </w:style>
  <w:style w:type="paragraph" w:customStyle="1" w:styleId="a9">
    <w:name w:val="标准文件_引言三级条标题"/>
    <w:basedOn w:val="afffffffffa"/>
    <w:next w:val="afffffffffa"/>
    <w:qFormat/>
    <w:rsid w:val="00AC27B2"/>
    <w:pPr>
      <w:numPr>
        <w:ilvl w:val="3"/>
        <w:numId w:val="30"/>
      </w:numPr>
      <w:tabs>
        <w:tab w:val="num" w:pos="2291"/>
      </w:tabs>
      <w:spacing w:beforeLines="50" w:before="50" w:afterLines="50" w:after="50"/>
      <w:ind w:left="1559" w:firstLineChars="0" w:hanging="708"/>
    </w:pPr>
    <w:rPr>
      <w:rFonts w:ascii="黑体" w:eastAsia="黑体"/>
    </w:rPr>
  </w:style>
  <w:style w:type="paragraph" w:customStyle="1" w:styleId="aa">
    <w:name w:val="标准文件_引言四级条标题"/>
    <w:basedOn w:val="afffffffffa"/>
    <w:next w:val="afffffffffa"/>
    <w:qFormat/>
    <w:rsid w:val="00AC27B2"/>
    <w:pPr>
      <w:numPr>
        <w:ilvl w:val="4"/>
        <w:numId w:val="30"/>
      </w:numPr>
      <w:tabs>
        <w:tab w:val="num" w:pos="3076"/>
      </w:tabs>
      <w:spacing w:beforeLines="50" w:before="50" w:afterLines="50" w:after="50"/>
      <w:ind w:left="2126" w:firstLineChars="0" w:hanging="850"/>
    </w:pPr>
    <w:rPr>
      <w:rFonts w:ascii="黑体" w:eastAsia="黑体"/>
    </w:rPr>
  </w:style>
  <w:style w:type="paragraph" w:customStyle="1" w:styleId="ab">
    <w:name w:val="标准文件_引言五级条标题"/>
    <w:basedOn w:val="afffffffffa"/>
    <w:next w:val="afffffffffa"/>
    <w:qFormat/>
    <w:rsid w:val="00AC27B2"/>
    <w:pPr>
      <w:numPr>
        <w:ilvl w:val="5"/>
        <w:numId w:val="30"/>
      </w:numPr>
      <w:tabs>
        <w:tab w:val="num" w:pos="3861"/>
      </w:tabs>
      <w:spacing w:beforeLines="50" w:before="50" w:afterLines="50" w:after="50"/>
      <w:ind w:left="2835" w:firstLineChars="0" w:hanging="1134"/>
    </w:pPr>
    <w:rPr>
      <w:rFonts w:ascii="黑体" w:eastAsia="黑体"/>
    </w:rPr>
  </w:style>
  <w:style w:type="paragraph" w:customStyle="1" w:styleId="afffffffffffffff0">
    <w:name w:val="标准文件_注后"/>
    <w:basedOn w:val="afffffffffa"/>
    <w:qFormat/>
    <w:rsid w:val="00AC27B2"/>
    <w:pPr>
      <w:ind w:left="811" w:firstLineChars="0" w:firstLine="0"/>
    </w:pPr>
    <w:rPr>
      <w:sz w:val="18"/>
    </w:rPr>
  </w:style>
  <w:style w:type="paragraph" w:customStyle="1" w:styleId="X">
    <w:name w:val="标准文件_注X后"/>
    <w:basedOn w:val="afffffffffa"/>
    <w:qFormat/>
    <w:rsid w:val="00AC27B2"/>
    <w:pPr>
      <w:ind w:left="811" w:firstLineChars="0" w:firstLine="0"/>
    </w:pPr>
    <w:rPr>
      <w:sz w:val="18"/>
    </w:rPr>
  </w:style>
  <w:style w:type="paragraph" w:customStyle="1" w:styleId="afffffffffffffff1">
    <w:name w:val="标准文件_示例后"/>
    <w:basedOn w:val="afffffffffa"/>
    <w:qFormat/>
    <w:rsid w:val="00AC27B2"/>
    <w:pPr>
      <w:ind w:left="964" w:firstLineChars="0" w:firstLine="0"/>
    </w:pPr>
    <w:rPr>
      <w:sz w:val="18"/>
    </w:rPr>
  </w:style>
  <w:style w:type="paragraph" w:customStyle="1" w:styleId="X0">
    <w:name w:val="标准文件_示例X后"/>
    <w:basedOn w:val="afffffffffa"/>
    <w:link w:val="X1"/>
    <w:qFormat/>
    <w:rsid w:val="00AC27B2"/>
    <w:pPr>
      <w:ind w:left="1049" w:firstLineChars="0" w:firstLine="0"/>
    </w:pPr>
    <w:rPr>
      <w:sz w:val="18"/>
    </w:rPr>
  </w:style>
  <w:style w:type="character" w:customStyle="1" w:styleId="X1">
    <w:name w:val="标准文件_示例X后 字符"/>
    <w:basedOn w:val="Char2"/>
    <w:link w:val="X0"/>
    <w:rsid w:val="00AC27B2"/>
    <w:rPr>
      <w:rFonts w:ascii="宋体"/>
      <w:noProof/>
      <w:sz w:val="18"/>
    </w:rPr>
  </w:style>
  <w:style w:type="paragraph" w:customStyle="1" w:styleId="afffffffffffffff2">
    <w:name w:val="标准文件_索引项"/>
    <w:basedOn w:val="afffffffffa"/>
    <w:next w:val="afffffffffa"/>
    <w:qFormat/>
    <w:rsid w:val="00AC27B2"/>
    <w:pPr>
      <w:tabs>
        <w:tab w:val="right" w:leader="dot" w:pos="9356"/>
      </w:tabs>
      <w:ind w:left="210" w:firstLineChars="0" w:hanging="210"/>
      <w:jc w:val="left"/>
    </w:pPr>
  </w:style>
  <w:style w:type="paragraph" w:customStyle="1" w:styleId="afffffffffffffff3">
    <w:name w:val="标准文件_附录一级无标题"/>
    <w:basedOn w:val="affffffffffc"/>
    <w:qFormat/>
    <w:rsid w:val="00AC27B2"/>
    <w:pPr>
      <w:spacing w:beforeLines="0" w:before="0" w:afterLines="0" w:after="0" w:line="276" w:lineRule="auto"/>
      <w:outlineLvl w:val="9"/>
    </w:pPr>
    <w:rPr>
      <w:rFonts w:ascii="宋体" w:eastAsia="宋体"/>
    </w:rPr>
  </w:style>
  <w:style w:type="paragraph" w:customStyle="1" w:styleId="afffffffffffffff4">
    <w:name w:val="标准文件_附录二级无标题"/>
    <w:basedOn w:val="affffffffffd"/>
    <w:rsid w:val="00AC27B2"/>
    <w:pPr>
      <w:spacing w:beforeLines="0" w:before="0" w:afterLines="0" w:after="0" w:line="276" w:lineRule="auto"/>
      <w:outlineLvl w:val="9"/>
    </w:pPr>
    <w:rPr>
      <w:rFonts w:ascii="宋体" w:eastAsia="宋体"/>
    </w:rPr>
  </w:style>
  <w:style w:type="paragraph" w:customStyle="1" w:styleId="afffffffffffffff5">
    <w:name w:val="标准文件_附录三级无标题"/>
    <w:basedOn w:val="afffffffffff"/>
    <w:qFormat/>
    <w:rsid w:val="00AC27B2"/>
    <w:pPr>
      <w:spacing w:beforeLines="0" w:before="0" w:afterLines="0" w:after="0" w:line="276" w:lineRule="auto"/>
      <w:outlineLvl w:val="9"/>
    </w:pPr>
    <w:rPr>
      <w:rFonts w:ascii="宋体" w:eastAsia="宋体"/>
    </w:rPr>
  </w:style>
  <w:style w:type="paragraph" w:customStyle="1" w:styleId="afffffffffffffff6">
    <w:name w:val="标准文件_附录四级无标题"/>
    <w:basedOn w:val="afffffffffff0"/>
    <w:qFormat/>
    <w:rsid w:val="00AC27B2"/>
    <w:pPr>
      <w:spacing w:beforeLines="0" w:before="0" w:afterLines="0" w:after="0" w:line="276" w:lineRule="auto"/>
      <w:outlineLvl w:val="9"/>
    </w:pPr>
    <w:rPr>
      <w:rFonts w:ascii="宋体" w:eastAsia="宋体"/>
    </w:rPr>
  </w:style>
  <w:style w:type="paragraph" w:customStyle="1" w:styleId="afffffffffffffff7">
    <w:name w:val="标准文件_附录五级无标题"/>
    <w:basedOn w:val="afffffffffff1"/>
    <w:qFormat/>
    <w:rsid w:val="00AC27B2"/>
    <w:pPr>
      <w:spacing w:beforeLines="0" w:before="0" w:afterLines="0" w:after="0" w:line="276" w:lineRule="auto"/>
      <w:outlineLvl w:val="9"/>
    </w:pPr>
    <w:rPr>
      <w:rFonts w:ascii="宋体" w:eastAsia="宋体"/>
    </w:rPr>
  </w:style>
  <w:style w:type="paragraph" w:customStyle="1" w:styleId="affffffffffffff6">
    <w:name w:val="标准文件_示例内容"/>
    <w:basedOn w:val="afffffffffa"/>
    <w:qFormat/>
    <w:rsid w:val="00AC27B2"/>
    <w:pPr>
      <w:ind w:firstLine="420"/>
    </w:pPr>
    <w:rPr>
      <w:sz w:val="18"/>
    </w:rPr>
  </w:style>
  <w:style w:type="paragraph" w:customStyle="1" w:styleId="afffffffffffffff8">
    <w:name w:val="标准文件_引言一级无标题"/>
    <w:basedOn w:val="a7"/>
    <w:next w:val="afffffffffa"/>
    <w:qFormat/>
    <w:rsid w:val="00AC27B2"/>
    <w:pPr>
      <w:spacing w:beforeLines="0" w:before="0" w:afterLines="0" w:after="0" w:line="276" w:lineRule="auto"/>
    </w:pPr>
    <w:rPr>
      <w:rFonts w:ascii="宋体" w:eastAsia="宋体"/>
    </w:rPr>
  </w:style>
  <w:style w:type="paragraph" w:customStyle="1" w:styleId="afffffffffffffff9">
    <w:name w:val="标准文件_引言二级无标题"/>
    <w:basedOn w:val="a8"/>
    <w:next w:val="afffffffffa"/>
    <w:qFormat/>
    <w:rsid w:val="00AC27B2"/>
    <w:pPr>
      <w:spacing w:beforeLines="0" w:before="0" w:afterLines="0" w:after="0" w:line="276" w:lineRule="auto"/>
    </w:pPr>
    <w:rPr>
      <w:rFonts w:ascii="宋体" w:eastAsia="宋体"/>
    </w:rPr>
  </w:style>
  <w:style w:type="paragraph" w:customStyle="1" w:styleId="afffffffffffffffa">
    <w:name w:val="标准文件_引言三级无标题"/>
    <w:basedOn w:val="a9"/>
    <w:qFormat/>
    <w:rsid w:val="00AC27B2"/>
    <w:pPr>
      <w:spacing w:beforeLines="0" w:before="0" w:afterLines="0" w:after="0" w:line="276" w:lineRule="auto"/>
    </w:pPr>
    <w:rPr>
      <w:rFonts w:ascii="宋体" w:eastAsia="宋体"/>
    </w:rPr>
  </w:style>
  <w:style w:type="paragraph" w:customStyle="1" w:styleId="afffffffffffffffb">
    <w:name w:val="标准文件_引言四级无标题"/>
    <w:basedOn w:val="aa"/>
    <w:next w:val="afffffffffa"/>
    <w:qFormat/>
    <w:rsid w:val="00AC27B2"/>
    <w:pPr>
      <w:spacing w:beforeLines="0" w:before="0" w:afterLines="0" w:after="0" w:line="276" w:lineRule="auto"/>
    </w:pPr>
    <w:rPr>
      <w:rFonts w:ascii="宋体" w:eastAsia="宋体"/>
    </w:rPr>
  </w:style>
  <w:style w:type="paragraph" w:customStyle="1" w:styleId="afffffffffffffffc">
    <w:name w:val="标准文件_引言五级无标题"/>
    <w:basedOn w:val="ab"/>
    <w:next w:val="afffffffffa"/>
    <w:qFormat/>
    <w:rsid w:val="00AC27B2"/>
    <w:pPr>
      <w:spacing w:beforeLines="0" w:before="0" w:afterLines="0" w:after="0" w:line="276" w:lineRule="auto"/>
    </w:pPr>
    <w:rPr>
      <w:rFonts w:ascii="宋体" w:eastAsia="宋体"/>
    </w:rPr>
  </w:style>
  <w:style w:type="paragraph" w:customStyle="1" w:styleId="afffffffffffffffd">
    <w:name w:val="标准文件_索引标题"/>
    <w:basedOn w:val="affffffffff1"/>
    <w:next w:val="afffffffffa"/>
    <w:qFormat/>
    <w:rsid w:val="00AC27B2"/>
    <w:rPr>
      <w:rFonts w:hAnsi="黑体"/>
    </w:rPr>
  </w:style>
  <w:style w:type="paragraph" w:customStyle="1" w:styleId="afffffffffffffffe">
    <w:name w:val="标准文件_脚注内容"/>
    <w:basedOn w:val="afffffffffa"/>
    <w:qFormat/>
    <w:rsid w:val="00AC27B2"/>
    <w:pPr>
      <w:ind w:leftChars="200" w:left="400" w:hangingChars="200" w:hanging="200"/>
    </w:pPr>
    <w:rPr>
      <w:sz w:val="15"/>
    </w:rPr>
  </w:style>
  <w:style w:type="paragraph" w:customStyle="1" w:styleId="affffffffffffffff">
    <w:name w:val="标准文件_术语条一"/>
    <w:basedOn w:val="afffffffffffff5"/>
    <w:next w:val="afffffffffa"/>
    <w:qFormat/>
    <w:rsid w:val="00AC27B2"/>
  </w:style>
  <w:style w:type="paragraph" w:customStyle="1" w:styleId="affffffffffffffff0">
    <w:name w:val="标准文件_术语条二"/>
    <w:basedOn w:val="afffffffffffff8"/>
    <w:next w:val="afffffffffa"/>
    <w:qFormat/>
    <w:rsid w:val="00AC27B2"/>
  </w:style>
  <w:style w:type="paragraph" w:customStyle="1" w:styleId="affffffffffffffff1">
    <w:name w:val="标准文件_术语条三"/>
    <w:basedOn w:val="afffffffffffff7"/>
    <w:next w:val="afffffffffa"/>
    <w:qFormat/>
    <w:rsid w:val="00AC27B2"/>
  </w:style>
  <w:style w:type="paragraph" w:customStyle="1" w:styleId="affffffffffffffff2">
    <w:name w:val="标准文件_术语条四"/>
    <w:basedOn w:val="afffffffffffffa"/>
    <w:next w:val="afffffffffa"/>
    <w:qFormat/>
    <w:rsid w:val="00AC27B2"/>
  </w:style>
  <w:style w:type="paragraph" w:customStyle="1" w:styleId="affffffffffffffff3">
    <w:name w:val="标准文件_术语条五"/>
    <w:basedOn w:val="afffffffffffff6"/>
    <w:next w:val="afffffffffa"/>
    <w:qFormat/>
    <w:rsid w:val="00AC27B2"/>
  </w:style>
  <w:style w:type="paragraph" w:customStyle="1" w:styleId="Default">
    <w:name w:val="Default"/>
    <w:rsid w:val="00AC27B2"/>
    <w:pPr>
      <w:widowControl w:val="0"/>
      <w:autoSpaceDE w:val="0"/>
      <w:autoSpaceDN w:val="0"/>
      <w:adjustRightInd w:val="0"/>
    </w:pPr>
    <w:rPr>
      <w:rFonts w:ascii="宋体" w:hAnsi="Calibri" w:cs="宋体"/>
      <w:color w:val="000000"/>
      <w:sz w:val="24"/>
      <w:szCs w:val="24"/>
    </w:rPr>
  </w:style>
  <w:style w:type="paragraph" w:styleId="affffffffffffffff4">
    <w:name w:val="Normal (Web)"/>
    <w:basedOn w:val="affff1"/>
    <w:unhideWhenUsed/>
    <w:rsid w:val="00AC27B2"/>
    <w:rPr>
      <w:sz w:val="24"/>
    </w:rPr>
  </w:style>
  <w:style w:type="paragraph" w:styleId="TOC">
    <w:name w:val="TOC Heading"/>
    <w:basedOn w:val="1"/>
    <w:next w:val="affff1"/>
    <w:uiPriority w:val="39"/>
    <w:unhideWhenUsed/>
    <w:qFormat/>
    <w:rsid w:val="005C5B95"/>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styleId="affffffffffffffff5">
    <w:name w:val="annotation reference"/>
    <w:basedOn w:val="affff2"/>
    <w:rsid w:val="000E033D"/>
    <w:rPr>
      <w:sz w:val="21"/>
      <w:szCs w:val="21"/>
    </w:rPr>
  </w:style>
  <w:style w:type="paragraph" w:styleId="affffffffffffffff6">
    <w:name w:val="annotation text"/>
    <w:basedOn w:val="affff1"/>
    <w:link w:val="affffffffffffffff7"/>
    <w:rsid w:val="000E033D"/>
    <w:pPr>
      <w:jc w:val="left"/>
    </w:pPr>
  </w:style>
  <w:style w:type="character" w:customStyle="1" w:styleId="affffffffffffffff7">
    <w:name w:val="批注文字 字符"/>
    <w:basedOn w:val="affff2"/>
    <w:link w:val="affffffffffffffff6"/>
    <w:rsid w:val="000E033D"/>
    <w:rPr>
      <w:kern w:val="2"/>
      <w:sz w:val="21"/>
      <w:szCs w:val="24"/>
    </w:rPr>
  </w:style>
  <w:style w:type="paragraph" w:styleId="affffffffffffffff8">
    <w:name w:val="annotation subject"/>
    <w:basedOn w:val="affffffffffffffff6"/>
    <w:next w:val="affffffffffffffff6"/>
    <w:link w:val="affffffffffffffff9"/>
    <w:rsid w:val="000E033D"/>
    <w:rPr>
      <w:b/>
      <w:bCs/>
    </w:rPr>
  </w:style>
  <w:style w:type="character" w:customStyle="1" w:styleId="affffffffffffffff9">
    <w:name w:val="批注主题 字符"/>
    <w:basedOn w:val="affffffffffffffff7"/>
    <w:link w:val="affffffffffffffff8"/>
    <w:rsid w:val="000E033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430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3.xm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5" Type="http://schemas.openxmlformats.org/officeDocument/2006/relationships/image" Target="media/image10.png"/><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4A368074154A0D9830F3FB3A35A2E5"/>
        <w:category>
          <w:name w:val="常规"/>
          <w:gallery w:val="placeholder"/>
        </w:category>
        <w:types>
          <w:type w:val="bbPlcHdr"/>
        </w:types>
        <w:behaviors>
          <w:behavior w:val="content"/>
        </w:behaviors>
        <w:guid w:val="{9D7FF398-2AEE-4CAF-B18F-32B6CFE60028}"/>
      </w:docPartPr>
      <w:docPartBody>
        <w:p w:rsidR="009E28E7" w:rsidRDefault="00BF14D0" w:rsidP="00BF14D0">
          <w:pPr>
            <w:pStyle w:val="3E4A368074154A0D9830F3FB3A35A2E5"/>
          </w:pPr>
          <w:r w:rsidRPr="00FB6243">
            <w:rPr>
              <w:rStyle w:val="a3"/>
              <w:rFonts w:hint="eastAsia"/>
            </w:rPr>
            <w:t>选择一项。</w:t>
          </w:r>
        </w:p>
      </w:docPartBody>
    </w:docPart>
    <w:docPart>
      <w:docPartPr>
        <w:name w:val="E2403ED9618F47CBA4047386657BC1C8"/>
        <w:category>
          <w:name w:val="常规"/>
          <w:gallery w:val="placeholder"/>
        </w:category>
        <w:types>
          <w:type w:val="bbPlcHdr"/>
        </w:types>
        <w:behaviors>
          <w:behavior w:val="content"/>
        </w:behaviors>
        <w:guid w:val="{DA4E5D5B-953E-45DA-A7C4-2148E597B154}"/>
      </w:docPartPr>
      <w:docPartBody>
        <w:p w:rsidR="009E28E7" w:rsidRDefault="00BF14D0" w:rsidP="00BF14D0">
          <w:pPr>
            <w:pStyle w:val="E2403ED9618F47CBA4047386657BC1C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4D0"/>
    <w:rsid w:val="0019696A"/>
    <w:rsid w:val="002220F9"/>
    <w:rsid w:val="002642E8"/>
    <w:rsid w:val="005C1FB4"/>
    <w:rsid w:val="007A0E01"/>
    <w:rsid w:val="009E28E7"/>
    <w:rsid w:val="00A651DA"/>
    <w:rsid w:val="00BD727A"/>
    <w:rsid w:val="00BF14D0"/>
    <w:rsid w:val="00CA4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14D0"/>
    <w:rPr>
      <w:color w:val="808080"/>
    </w:rPr>
  </w:style>
  <w:style w:type="paragraph" w:customStyle="1" w:styleId="3E4A368074154A0D9830F3FB3A35A2E5">
    <w:name w:val="3E4A368074154A0D9830F3FB3A35A2E5"/>
    <w:rsid w:val="00BF14D0"/>
    <w:pPr>
      <w:widowControl w:val="0"/>
      <w:jc w:val="both"/>
    </w:pPr>
  </w:style>
  <w:style w:type="paragraph" w:customStyle="1" w:styleId="E2403ED9618F47CBA4047386657BC1C8">
    <w:name w:val="E2403ED9618F47CBA4047386657BC1C8"/>
    <w:rsid w:val="00BF14D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E20D3-F6C1-44C9-A6EE-08C89DF9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电感耦合等离子体发射光谱法（送审稿初稿修改）.dot</Template>
  <TotalTime>10</TotalTime>
  <Pages>33</Pages>
  <Words>2823</Words>
  <Characters>16093</Characters>
  <Application>Microsoft Office Word</Application>
  <DocSecurity>0</DocSecurity>
  <Lines>134</Lines>
  <Paragraphs>37</Paragraphs>
  <ScaleCrop>false</ScaleCrop>
  <Company>Microsoft</Company>
  <LinksUpToDate>false</LinksUpToDate>
  <CharactersWithSpaces>18879</CharactersWithSpaces>
  <SharedDoc>false</SharedDoc>
  <HLinks>
    <vt:vector size="102" baseType="variant">
      <vt:variant>
        <vt:i4>1114160</vt:i4>
      </vt:variant>
      <vt:variant>
        <vt:i4>148</vt:i4>
      </vt:variant>
      <vt:variant>
        <vt:i4>0</vt:i4>
      </vt:variant>
      <vt:variant>
        <vt:i4>5</vt:i4>
      </vt:variant>
      <vt:variant>
        <vt:lpwstr/>
      </vt:variant>
      <vt:variant>
        <vt:lpwstr>_Toc193047683</vt:lpwstr>
      </vt:variant>
      <vt:variant>
        <vt:i4>1114160</vt:i4>
      </vt:variant>
      <vt:variant>
        <vt:i4>142</vt:i4>
      </vt:variant>
      <vt:variant>
        <vt:i4>0</vt:i4>
      </vt:variant>
      <vt:variant>
        <vt:i4>5</vt:i4>
      </vt:variant>
      <vt:variant>
        <vt:lpwstr/>
      </vt:variant>
      <vt:variant>
        <vt:lpwstr>_Toc193047682</vt:lpwstr>
      </vt:variant>
      <vt:variant>
        <vt:i4>1114160</vt:i4>
      </vt:variant>
      <vt:variant>
        <vt:i4>136</vt:i4>
      </vt:variant>
      <vt:variant>
        <vt:i4>0</vt:i4>
      </vt:variant>
      <vt:variant>
        <vt:i4>5</vt:i4>
      </vt:variant>
      <vt:variant>
        <vt:lpwstr/>
      </vt:variant>
      <vt:variant>
        <vt:lpwstr>_Toc193047681</vt:lpwstr>
      </vt:variant>
      <vt:variant>
        <vt:i4>1114160</vt:i4>
      </vt:variant>
      <vt:variant>
        <vt:i4>130</vt:i4>
      </vt:variant>
      <vt:variant>
        <vt:i4>0</vt:i4>
      </vt:variant>
      <vt:variant>
        <vt:i4>5</vt:i4>
      </vt:variant>
      <vt:variant>
        <vt:lpwstr/>
      </vt:variant>
      <vt:variant>
        <vt:lpwstr>_Toc193047680</vt:lpwstr>
      </vt:variant>
      <vt:variant>
        <vt:i4>1966128</vt:i4>
      </vt:variant>
      <vt:variant>
        <vt:i4>124</vt:i4>
      </vt:variant>
      <vt:variant>
        <vt:i4>0</vt:i4>
      </vt:variant>
      <vt:variant>
        <vt:i4>5</vt:i4>
      </vt:variant>
      <vt:variant>
        <vt:lpwstr/>
      </vt:variant>
      <vt:variant>
        <vt:lpwstr>_Toc193047679</vt:lpwstr>
      </vt:variant>
      <vt:variant>
        <vt:i4>1966128</vt:i4>
      </vt:variant>
      <vt:variant>
        <vt:i4>118</vt:i4>
      </vt:variant>
      <vt:variant>
        <vt:i4>0</vt:i4>
      </vt:variant>
      <vt:variant>
        <vt:i4>5</vt:i4>
      </vt:variant>
      <vt:variant>
        <vt:lpwstr/>
      </vt:variant>
      <vt:variant>
        <vt:lpwstr>_Toc193047678</vt:lpwstr>
      </vt:variant>
      <vt:variant>
        <vt:i4>1966128</vt:i4>
      </vt:variant>
      <vt:variant>
        <vt:i4>112</vt:i4>
      </vt:variant>
      <vt:variant>
        <vt:i4>0</vt:i4>
      </vt:variant>
      <vt:variant>
        <vt:i4>5</vt:i4>
      </vt:variant>
      <vt:variant>
        <vt:lpwstr/>
      </vt:variant>
      <vt:variant>
        <vt:lpwstr>_Toc193047677</vt:lpwstr>
      </vt:variant>
      <vt:variant>
        <vt:i4>1966128</vt:i4>
      </vt:variant>
      <vt:variant>
        <vt:i4>106</vt:i4>
      </vt:variant>
      <vt:variant>
        <vt:i4>0</vt:i4>
      </vt:variant>
      <vt:variant>
        <vt:i4>5</vt:i4>
      </vt:variant>
      <vt:variant>
        <vt:lpwstr/>
      </vt:variant>
      <vt:variant>
        <vt:lpwstr>_Toc193047676</vt:lpwstr>
      </vt:variant>
      <vt:variant>
        <vt:i4>1966128</vt:i4>
      </vt:variant>
      <vt:variant>
        <vt:i4>100</vt:i4>
      </vt:variant>
      <vt:variant>
        <vt:i4>0</vt:i4>
      </vt:variant>
      <vt:variant>
        <vt:i4>5</vt:i4>
      </vt:variant>
      <vt:variant>
        <vt:lpwstr/>
      </vt:variant>
      <vt:variant>
        <vt:lpwstr>_Toc193047675</vt:lpwstr>
      </vt:variant>
      <vt:variant>
        <vt:i4>1966128</vt:i4>
      </vt:variant>
      <vt:variant>
        <vt:i4>94</vt:i4>
      </vt:variant>
      <vt:variant>
        <vt:i4>0</vt:i4>
      </vt:variant>
      <vt:variant>
        <vt:i4>5</vt:i4>
      </vt:variant>
      <vt:variant>
        <vt:lpwstr/>
      </vt:variant>
      <vt:variant>
        <vt:lpwstr>_Toc193047674</vt:lpwstr>
      </vt:variant>
      <vt:variant>
        <vt:i4>1966128</vt:i4>
      </vt:variant>
      <vt:variant>
        <vt:i4>88</vt:i4>
      </vt:variant>
      <vt:variant>
        <vt:i4>0</vt:i4>
      </vt:variant>
      <vt:variant>
        <vt:i4>5</vt:i4>
      </vt:variant>
      <vt:variant>
        <vt:lpwstr/>
      </vt:variant>
      <vt:variant>
        <vt:lpwstr>_Toc193047673</vt:lpwstr>
      </vt:variant>
      <vt:variant>
        <vt:i4>1966128</vt:i4>
      </vt:variant>
      <vt:variant>
        <vt:i4>82</vt:i4>
      </vt:variant>
      <vt:variant>
        <vt:i4>0</vt:i4>
      </vt:variant>
      <vt:variant>
        <vt:i4>5</vt:i4>
      </vt:variant>
      <vt:variant>
        <vt:lpwstr/>
      </vt:variant>
      <vt:variant>
        <vt:lpwstr>_Toc193047672</vt:lpwstr>
      </vt:variant>
      <vt:variant>
        <vt:i4>1966128</vt:i4>
      </vt:variant>
      <vt:variant>
        <vt:i4>76</vt:i4>
      </vt:variant>
      <vt:variant>
        <vt:i4>0</vt:i4>
      </vt:variant>
      <vt:variant>
        <vt:i4>5</vt:i4>
      </vt:variant>
      <vt:variant>
        <vt:lpwstr/>
      </vt:variant>
      <vt:variant>
        <vt:lpwstr>_Toc193047671</vt:lpwstr>
      </vt:variant>
      <vt:variant>
        <vt:i4>1966128</vt:i4>
      </vt:variant>
      <vt:variant>
        <vt:i4>70</vt:i4>
      </vt:variant>
      <vt:variant>
        <vt:i4>0</vt:i4>
      </vt:variant>
      <vt:variant>
        <vt:i4>5</vt:i4>
      </vt:variant>
      <vt:variant>
        <vt:lpwstr/>
      </vt:variant>
      <vt:variant>
        <vt:lpwstr>_Toc193047670</vt:lpwstr>
      </vt:variant>
      <vt:variant>
        <vt:i4>2031664</vt:i4>
      </vt:variant>
      <vt:variant>
        <vt:i4>64</vt:i4>
      </vt:variant>
      <vt:variant>
        <vt:i4>0</vt:i4>
      </vt:variant>
      <vt:variant>
        <vt:i4>5</vt:i4>
      </vt:variant>
      <vt:variant>
        <vt:lpwstr/>
      </vt:variant>
      <vt:variant>
        <vt:lpwstr>_Toc193047669</vt:lpwstr>
      </vt:variant>
      <vt:variant>
        <vt:i4>2031664</vt:i4>
      </vt:variant>
      <vt:variant>
        <vt:i4>58</vt:i4>
      </vt:variant>
      <vt:variant>
        <vt:i4>0</vt:i4>
      </vt:variant>
      <vt:variant>
        <vt:i4>5</vt:i4>
      </vt:variant>
      <vt:variant>
        <vt:lpwstr/>
      </vt:variant>
      <vt:variant>
        <vt:lpwstr>_Toc193047668</vt:lpwstr>
      </vt:variant>
      <vt:variant>
        <vt:i4>2031664</vt:i4>
      </vt:variant>
      <vt:variant>
        <vt:i4>52</vt:i4>
      </vt:variant>
      <vt:variant>
        <vt:i4>0</vt:i4>
      </vt:variant>
      <vt:variant>
        <vt:i4>5</vt:i4>
      </vt:variant>
      <vt:variant>
        <vt:lpwstr/>
      </vt:variant>
      <vt:variant>
        <vt:lpwstr>_Toc193047667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张加军</dc:creator>
  <cp:keywords/>
  <cp:lastModifiedBy>SHX</cp:lastModifiedBy>
  <cp:revision>5</cp:revision>
  <cp:lastPrinted>2020-07-21T07:18:00Z</cp:lastPrinted>
  <dcterms:created xsi:type="dcterms:W3CDTF">2022-12-29T08:50:00Z</dcterms:created>
  <dcterms:modified xsi:type="dcterms:W3CDTF">2022-12-29T09:08:00Z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